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2BAC"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08352BAF"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08352BB2" w14:textId="77777777" w:rsidTr="00E97024">
        <w:tc>
          <w:tcPr>
            <w:tcW w:w="3715" w:type="dxa"/>
          </w:tcPr>
          <w:p w14:paraId="08352BB0"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0BC1B696" w14:textId="77777777" w:rsidR="00B87695" w:rsidRDefault="001940A0" w:rsidP="004E0F44">
            <w:pPr>
              <w:rPr>
                <w:rFonts w:ascii="Arial" w:hAnsi="Arial" w:cs="Arial"/>
              </w:rPr>
            </w:pPr>
            <w:r>
              <w:rPr>
                <w:rFonts w:ascii="Arial" w:hAnsi="Arial" w:cs="Arial"/>
              </w:rPr>
              <w:t xml:space="preserve">Blackbird Leys Regeneration Project: </w:t>
            </w:r>
            <w:r w:rsidR="004E0F44">
              <w:rPr>
                <w:rFonts w:ascii="Arial" w:hAnsi="Arial" w:cs="Arial"/>
              </w:rPr>
              <w:t xml:space="preserve">Progression </w:t>
            </w:r>
            <w:r w:rsidR="00EF2C98">
              <w:rPr>
                <w:rFonts w:ascii="Arial" w:hAnsi="Arial" w:cs="Arial"/>
              </w:rPr>
              <w:t xml:space="preserve">of Phase 1 </w:t>
            </w:r>
            <w:r w:rsidR="004E0F44">
              <w:rPr>
                <w:rFonts w:ascii="Arial" w:hAnsi="Arial" w:cs="Arial"/>
              </w:rPr>
              <w:t>through Viability Gateway 2</w:t>
            </w:r>
          </w:p>
          <w:p w14:paraId="08352BB1" w14:textId="423F26D6" w:rsidR="003E7CB3" w:rsidRPr="00A96C08" w:rsidRDefault="003E7CB3" w:rsidP="004E0F44">
            <w:pPr>
              <w:rPr>
                <w:rFonts w:ascii="Arial" w:hAnsi="Arial" w:cs="Arial"/>
              </w:rPr>
            </w:pPr>
          </w:p>
        </w:tc>
      </w:tr>
      <w:tr w:rsidR="006F6326" w14:paraId="08352BB5" w14:textId="77777777" w:rsidTr="00E97024">
        <w:tc>
          <w:tcPr>
            <w:tcW w:w="3715" w:type="dxa"/>
          </w:tcPr>
          <w:p w14:paraId="08352BB3"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08352BB4" w14:textId="57152883" w:rsidR="00263039" w:rsidRPr="00A96C08" w:rsidRDefault="00B14474" w:rsidP="003D2462">
            <w:pPr>
              <w:rPr>
                <w:rFonts w:ascii="Arial" w:hAnsi="Arial" w:cs="Arial"/>
              </w:rPr>
            </w:pPr>
            <w:r>
              <w:rPr>
                <w:rFonts w:ascii="Arial" w:hAnsi="Arial" w:cs="Arial"/>
              </w:rPr>
              <w:t>20</w:t>
            </w:r>
            <w:r w:rsidR="003D2462">
              <w:rPr>
                <w:rFonts w:ascii="Arial" w:hAnsi="Arial" w:cs="Arial"/>
              </w:rPr>
              <w:t xml:space="preserve"> November 2023</w:t>
            </w:r>
          </w:p>
        </w:tc>
      </w:tr>
      <w:tr w:rsidR="00854133" w14:paraId="08352BB8" w14:textId="77777777" w:rsidTr="00E97024">
        <w:tc>
          <w:tcPr>
            <w:tcW w:w="3715" w:type="dxa"/>
          </w:tcPr>
          <w:p w14:paraId="08352BB6" w14:textId="08D2B9B0" w:rsidR="00854133" w:rsidRPr="00854133" w:rsidRDefault="00854133" w:rsidP="002611EB">
            <w:pPr>
              <w:spacing w:before="120" w:after="120"/>
              <w:rPr>
                <w:rFonts w:ascii="Arial" w:hAnsi="Arial" w:cs="Arial"/>
              </w:rPr>
            </w:pPr>
            <w:r>
              <w:rPr>
                <w:rFonts w:ascii="Arial" w:hAnsi="Arial" w:cs="Arial"/>
                <w:b/>
              </w:rPr>
              <w:t>Source of delegation:</w:t>
            </w:r>
            <w:r>
              <w:rPr>
                <w:rFonts w:ascii="Arial" w:hAnsi="Arial" w:cs="Arial"/>
              </w:rPr>
              <w:t xml:space="preserve"> </w:t>
            </w:r>
          </w:p>
        </w:tc>
        <w:tc>
          <w:tcPr>
            <w:tcW w:w="6209" w:type="dxa"/>
          </w:tcPr>
          <w:p w14:paraId="05A27E3E" w14:textId="77777777" w:rsidR="00BC49AC" w:rsidRDefault="00813E9B" w:rsidP="00813E9B">
            <w:pPr>
              <w:rPr>
                <w:rFonts w:ascii="Arial" w:hAnsi="Arial" w:cs="Arial"/>
              </w:rPr>
            </w:pPr>
            <w:bookmarkStart w:id="0" w:name="_Hlk151471634"/>
            <w:r w:rsidRPr="00813E9B">
              <w:rPr>
                <w:rFonts w:ascii="Arial" w:hAnsi="Arial" w:cs="Arial"/>
              </w:rPr>
              <w:t>Cabinet</w:t>
            </w:r>
            <w:r w:rsidR="00F86EE4">
              <w:rPr>
                <w:rFonts w:ascii="Arial" w:hAnsi="Arial" w:cs="Arial"/>
              </w:rPr>
              <w:t xml:space="preserve">, </w:t>
            </w:r>
            <w:hyperlink r:id="rId11" w:history="1">
              <w:r w:rsidR="00F86EE4" w:rsidRPr="00F86EE4">
                <w:rPr>
                  <w:rStyle w:val="Hyperlink"/>
                  <w:rFonts w:ascii="Arial" w:hAnsi="Arial" w:cs="Arial"/>
                </w:rPr>
                <w:t xml:space="preserve">on </w:t>
              </w:r>
              <w:r w:rsidRPr="00F86EE4">
                <w:rPr>
                  <w:rStyle w:val="Hyperlink"/>
                  <w:rFonts w:ascii="Arial" w:hAnsi="Arial" w:cs="Arial"/>
                </w:rPr>
                <w:t>11</w:t>
              </w:r>
              <w:r w:rsidR="001940A0" w:rsidRPr="00F86EE4">
                <w:rPr>
                  <w:rStyle w:val="Hyperlink"/>
                  <w:rFonts w:ascii="Arial" w:hAnsi="Arial" w:cs="Arial"/>
                </w:rPr>
                <w:t xml:space="preserve"> </w:t>
              </w:r>
              <w:r w:rsidRPr="00F86EE4">
                <w:rPr>
                  <w:rStyle w:val="Hyperlink"/>
                  <w:rFonts w:ascii="Arial" w:hAnsi="Arial" w:cs="Arial"/>
                </w:rPr>
                <w:t xml:space="preserve">March </w:t>
              </w:r>
              <w:r w:rsidRPr="00F86EE4">
                <w:rPr>
                  <w:rStyle w:val="Hyperlink"/>
                  <w:rFonts w:ascii="Arial" w:hAnsi="Arial" w:cs="Arial"/>
                </w:rPr>
                <w:t>2</w:t>
              </w:r>
              <w:r w:rsidRPr="00F86EE4">
                <w:rPr>
                  <w:rStyle w:val="Hyperlink"/>
                  <w:rFonts w:ascii="Arial" w:hAnsi="Arial" w:cs="Arial"/>
                </w:rPr>
                <w:t>020</w:t>
              </w:r>
            </w:hyperlink>
            <w:r w:rsidR="001940A0" w:rsidRPr="00813E9B">
              <w:rPr>
                <w:rFonts w:ascii="Arial" w:hAnsi="Arial" w:cs="Arial"/>
              </w:rPr>
              <w:t xml:space="preserve"> (</w:t>
            </w:r>
            <w:r w:rsidR="00BC49AC">
              <w:rPr>
                <w:rFonts w:ascii="Arial" w:hAnsi="Arial" w:cs="Arial"/>
              </w:rPr>
              <w:t>I</w:t>
            </w:r>
            <w:r w:rsidR="001940A0" w:rsidRPr="00813E9B">
              <w:rPr>
                <w:rFonts w:ascii="Arial" w:hAnsi="Arial" w:cs="Arial"/>
              </w:rPr>
              <w:t xml:space="preserve">tem </w:t>
            </w:r>
            <w:r w:rsidR="00BC49AC">
              <w:rPr>
                <w:rFonts w:ascii="Arial" w:hAnsi="Arial" w:cs="Arial"/>
              </w:rPr>
              <w:t>8</w:t>
            </w:r>
            <w:r w:rsidR="001940A0" w:rsidRPr="00813E9B">
              <w:rPr>
                <w:rFonts w:ascii="Arial" w:hAnsi="Arial" w:cs="Arial"/>
              </w:rPr>
              <w:t xml:space="preserve"> </w:t>
            </w:r>
            <w:r w:rsidRPr="00813E9B">
              <w:rPr>
                <w:rFonts w:ascii="Arial" w:hAnsi="Arial" w:cs="Arial"/>
              </w:rPr>
              <w:t>–</w:t>
            </w:r>
            <w:r w:rsidR="001940A0" w:rsidRPr="00813E9B">
              <w:rPr>
                <w:rFonts w:ascii="Arial" w:hAnsi="Arial" w:cs="Arial"/>
              </w:rPr>
              <w:t xml:space="preserve"> </w:t>
            </w:r>
            <w:r w:rsidRPr="00813E9B">
              <w:rPr>
                <w:rFonts w:ascii="Arial" w:hAnsi="Arial" w:cs="Arial"/>
              </w:rPr>
              <w:t xml:space="preserve">Blackbird Leys Development Project Detailed </w:t>
            </w:r>
            <w:r w:rsidR="00BC49AC">
              <w:rPr>
                <w:rFonts w:ascii="Arial" w:hAnsi="Arial" w:cs="Arial"/>
              </w:rPr>
              <w:t>D</w:t>
            </w:r>
            <w:r w:rsidRPr="00813E9B">
              <w:rPr>
                <w:rFonts w:ascii="Arial" w:hAnsi="Arial" w:cs="Arial"/>
              </w:rPr>
              <w:t>esign</w:t>
            </w:r>
            <w:r w:rsidR="001940A0" w:rsidRPr="00813E9B">
              <w:rPr>
                <w:rFonts w:ascii="Arial" w:hAnsi="Arial" w:cs="Arial"/>
              </w:rPr>
              <w:t xml:space="preserve">) </w:t>
            </w:r>
            <w:r w:rsidR="00BC49AC">
              <w:rPr>
                <w:rFonts w:ascii="Arial" w:hAnsi="Arial" w:cs="Arial"/>
              </w:rPr>
              <w:t xml:space="preserve">resolved to: </w:t>
            </w:r>
          </w:p>
          <w:p w14:paraId="1B5BE58C" w14:textId="77777777" w:rsidR="00BC49AC" w:rsidRDefault="00BC49AC" w:rsidP="00813E9B">
            <w:pPr>
              <w:rPr>
                <w:rFonts w:ascii="Arial" w:hAnsi="Arial" w:cs="Arial"/>
              </w:rPr>
            </w:pPr>
          </w:p>
          <w:p w14:paraId="6514E068" w14:textId="10B3EE3A" w:rsidR="00E97024" w:rsidRDefault="00BC49AC" w:rsidP="00813E9B">
            <w:pPr>
              <w:rPr>
                <w:rFonts w:ascii="Arial" w:hAnsi="Arial" w:cs="Arial"/>
              </w:rPr>
            </w:pPr>
            <w:r>
              <w:rPr>
                <w:rFonts w:ascii="Arial" w:hAnsi="Arial" w:cs="Arial"/>
              </w:rPr>
              <w:t>‘</w:t>
            </w:r>
            <w:r w:rsidR="00813E9B" w:rsidRPr="00813E9B">
              <w:rPr>
                <w:rFonts w:ascii="Arial" w:hAnsi="Arial" w:cs="Arial"/>
              </w:rPr>
              <w:t>Delegate authority to the Executive Director of Development, in consultation with the Cabinet Member for Leisure &amp; Housing and the Cabinet Member for Affordable Housing, to approve moving through the remaining Gateways of the Development Agreement and subsequently entering into a lease for the land with Catalyst Housing Limited, subject to the approved budget</w:t>
            </w:r>
            <w:r>
              <w:rPr>
                <w:rFonts w:ascii="Arial" w:hAnsi="Arial" w:cs="Arial"/>
              </w:rPr>
              <w:t>.’</w:t>
            </w:r>
            <w:bookmarkEnd w:id="0"/>
          </w:p>
          <w:p w14:paraId="08352BB7" w14:textId="044EFB8C" w:rsidR="00F86EE4" w:rsidRPr="00813E9B" w:rsidRDefault="00F86EE4" w:rsidP="00813E9B">
            <w:pPr>
              <w:rPr>
                <w:rFonts w:ascii="Arial" w:hAnsi="Arial" w:cs="Arial"/>
              </w:rPr>
            </w:pPr>
          </w:p>
        </w:tc>
      </w:tr>
      <w:tr w:rsidR="00B87695" w14:paraId="08352BBB" w14:textId="77777777" w:rsidTr="00E97024">
        <w:tc>
          <w:tcPr>
            <w:tcW w:w="3715" w:type="dxa"/>
          </w:tcPr>
          <w:p w14:paraId="08352BB9" w14:textId="172A4019" w:rsidR="003B1236" w:rsidRPr="00B87695" w:rsidRDefault="00854133" w:rsidP="00C678ED">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14:paraId="7FA74DFC" w14:textId="14FD4DE9" w:rsidR="001940A0" w:rsidRDefault="001940A0" w:rsidP="007D6950">
            <w:pPr>
              <w:rPr>
                <w:rFonts w:ascii="Arial" w:hAnsi="Arial" w:cs="Arial"/>
              </w:rPr>
            </w:pPr>
            <w:bookmarkStart w:id="1" w:name="_Hlk151471417"/>
            <w:r>
              <w:rPr>
                <w:rFonts w:ascii="Arial" w:hAnsi="Arial" w:cs="Arial"/>
              </w:rPr>
              <w:t xml:space="preserve">To </w:t>
            </w:r>
            <w:r w:rsidR="00813E9B">
              <w:rPr>
                <w:rFonts w:ascii="Arial" w:hAnsi="Arial" w:cs="Arial"/>
              </w:rPr>
              <w:t xml:space="preserve">move </w:t>
            </w:r>
            <w:r w:rsidR="007D6950">
              <w:rPr>
                <w:rFonts w:ascii="Arial" w:hAnsi="Arial" w:cs="Arial"/>
              </w:rPr>
              <w:t>through V</w:t>
            </w:r>
            <w:r w:rsidR="00813E9B">
              <w:rPr>
                <w:rFonts w:ascii="Arial" w:hAnsi="Arial" w:cs="Arial"/>
              </w:rPr>
              <w:t>iability Gateway 2, as outlined in the Development Agreement between Oxford City Council and Cataly</w:t>
            </w:r>
            <w:r w:rsidR="007D6950">
              <w:rPr>
                <w:rFonts w:ascii="Arial" w:hAnsi="Arial" w:cs="Arial"/>
              </w:rPr>
              <w:t>st Housing Limited, now Peabody, into Stage 3.</w:t>
            </w:r>
          </w:p>
          <w:p w14:paraId="5067C6DD" w14:textId="77777777" w:rsidR="00EF2C98" w:rsidRDefault="00EF2C98" w:rsidP="007D6950">
            <w:pPr>
              <w:rPr>
                <w:rFonts w:ascii="Arial" w:hAnsi="Arial" w:cs="Arial"/>
              </w:rPr>
            </w:pPr>
          </w:p>
          <w:p w14:paraId="7E6F3C34" w14:textId="77777777" w:rsidR="00EF2C98" w:rsidRDefault="00EF2C98" w:rsidP="007D6950">
            <w:pPr>
              <w:rPr>
                <w:rFonts w:ascii="Arial" w:hAnsi="Arial" w:cs="Arial"/>
              </w:rPr>
            </w:pPr>
            <w:r>
              <w:rPr>
                <w:rFonts w:ascii="Arial" w:hAnsi="Arial" w:cs="Arial"/>
              </w:rPr>
              <w:t>It must be noted that this decision is for Phase 1 only, and that the Deed of Variation to the Development Agreement adds an additional viability gateway for Phase 2.</w:t>
            </w:r>
          </w:p>
          <w:bookmarkEnd w:id="1"/>
          <w:p w14:paraId="08352BBA" w14:textId="54A2A3B5" w:rsidR="00BC49AC" w:rsidRPr="00A96C08" w:rsidRDefault="00BC49AC" w:rsidP="007D6950">
            <w:pPr>
              <w:rPr>
                <w:rFonts w:ascii="Arial" w:hAnsi="Arial" w:cs="Arial"/>
              </w:rPr>
            </w:pPr>
          </w:p>
        </w:tc>
      </w:tr>
      <w:tr w:rsidR="00373F5D" w14:paraId="08352BBE" w14:textId="77777777" w:rsidTr="00E97024">
        <w:tc>
          <w:tcPr>
            <w:tcW w:w="3715" w:type="dxa"/>
          </w:tcPr>
          <w:p w14:paraId="08352BBC" w14:textId="4AE9CA89" w:rsidR="00373F5D" w:rsidRPr="00373F5D" w:rsidRDefault="00373F5D" w:rsidP="00C678ED">
            <w:pPr>
              <w:spacing w:before="120" w:after="120"/>
              <w:rPr>
                <w:rFonts w:ascii="Arial" w:hAnsi="Arial" w:cs="Arial"/>
              </w:rPr>
            </w:pPr>
            <w:r>
              <w:rPr>
                <w:rFonts w:ascii="Arial" w:hAnsi="Arial" w:cs="Arial"/>
                <w:b/>
              </w:rPr>
              <w:t xml:space="preserve">Purpose: </w:t>
            </w:r>
          </w:p>
        </w:tc>
        <w:tc>
          <w:tcPr>
            <w:tcW w:w="6209" w:type="dxa"/>
          </w:tcPr>
          <w:p w14:paraId="300C0959" w14:textId="36A7F033" w:rsidR="00960744" w:rsidRDefault="00813E9B" w:rsidP="00EF2C98">
            <w:pPr>
              <w:rPr>
                <w:rFonts w:ascii="Arial" w:hAnsi="Arial" w:cs="Arial"/>
              </w:rPr>
            </w:pPr>
            <w:bookmarkStart w:id="2" w:name="_Hlk151471566"/>
            <w:r>
              <w:rPr>
                <w:rFonts w:ascii="Arial" w:hAnsi="Arial" w:cs="Arial"/>
              </w:rPr>
              <w:t xml:space="preserve">The decision </w:t>
            </w:r>
            <w:r w:rsidR="007D6950">
              <w:rPr>
                <w:rFonts w:ascii="Arial" w:hAnsi="Arial" w:cs="Arial"/>
              </w:rPr>
              <w:t xml:space="preserve">establishes </w:t>
            </w:r>
            <w:r w:rsidR="00EF2C98">
              <w:rPr>
                <w:rFonts w:ascii="Arial" w:hAnsi="Arial" w:cs="Arial"/>
              </w:rPr>
              <w:t xml:space="preserve">Phase 1 of the </w:t>
            </w:r>
            <w:r w:rsidR="007D6950">
              <w:rPr>
                <w:rFonts w:ascii="Arial" w:hAnsi="Arial" w:cs="Arial"/>
              </w:rPr>
              <w:t xml:space="preserve">Blackbird Leys regeneration project as a viable project, with a fixed construction cost and progresses it into the delivery phase or Stage 3 as outlined in the Development Agreement and </w:t>
            </w:r>
            <w:r w:rsidR="00205F83">
              <w:rPr>
                <w:rFonts w:ascii="Arial" w:hAnsi="Arial" w:cs="Arial"/>
              </w:rPr>
              <w:t>C</w:t>
            </w:r>
            <w:r w:rsidR="007D6950">
              <w:rPr>
                <w:rFonts w:ascii="Arial" w:hAnsi="Arial" w:cs="Arial"/>
              </w:rPr>
              <w:t>abinet decision of 11 March 2020.</w:t>
            </w:r>
            <w:bookmarkEnd w:id="2"/>
          </w:p>
          <w:p w14:paraId="08352BBD" w14:textId="0C6594D9" w:rsidR="00BC49AC" w:rsidRPr="00A96C08" w:rsidRDefault="00BC49AC" w:rsidP="00EF2C98">
            <w:pPr>
              <w:rPr>
                <w:rFonts w:ascii="Arial" w:hAnsi="Arial" w:cs="Arial"/>
              </w:rPr>
            </w:pPr>
          </w:p>
        </w:tc>
      </w:tr>
      <w:tr w:rsidR="00DC2E8D" w14:paraId="08352BC1" w14:textId="77777777" w:rsidTr="00E97024">
        <w:tc>
          <w:tcPr>
            <w:tcW w:w="3715" w:type="dxa"/>
          </w:tcPr>
          <w:p w14:paraId="08352BBF" w14:textId="060BC03E" w:rsidR="00DC2E8D" w:rsidRPr="008E4629" w:rsidRDefault="008E4629" w:rsidP="00C678ED">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536427AB" w14:textId="37148904" w:rsidR="001940A0" w:rsidRPr="001940A0" w:rsidRDefault="001940A0" w:rsidP="001940A0">
            <w:pPr>
              <w:rPr>
                <w:rFonts w:ascii="Arial" w:hAnsi="Arial" w:cs="Arial"/>
              </w:rPr>
            </w:pPr>
            <w:r w:rsidRPr="001940A0">
              <w:rPr>
                <w:rFonts w:ascii="Arial" w:hAnsi="Arial" w:cs="Arial"/>
              </w:rPr>
              <w:t xml:space="preserve">The Development Agreement (DA) sets out how the </w:t>
            </w:r>
            <w:r>
              <w:rPr>
                <w:rFonts w:ascii="Arial" w:hAnsi="Arial" w:cs="Arial"/>
              </w:rPr>
              <w:t>Blackbird Leys Regeneration P</w:t>
            </w:r>
            <w:r w:rsidRPr="001940A0">
              <w:rPr>
                <w:rFonts w:ascii="Arial" w:hAnsi="Arial" w:cs="Arial"/>
              </w:rPr>
              <w:t>roject is to be brought forward through a series of Gateways, where at key stages the schemes' viability is tested and agreed by both parties. In 2022, Peabody Housing Association merged with CHL and became Peabody in April 2023, who are continuing the development partnership on the Blackbird Leys regeneration project. Further background on the DA can be found in</w:t>
            </w:r>
            <w:r w:rsidR="00EE4F08">
              <w:rPr>
                <w:rFonts w:ascii="Arial" w:hAnsi="Arial" w:cs="Arial"/>
              </w:rPr>
              <w:t xml:space="preserve"> the March 2020 cabinet report.</w:t>
            </w:r>
          </w:p>
          <w:p w14:paraId="7DDF9236" w14:textId="77777777" w:rsidR="001940A0" w:rsidRDefault="001940A0" w:rsidP="001940A0">
            <w:pPr>
              <w:rPr>
                <w:rFonts w:ascii="Arial" w:hAnsi="Arial" w:cs="Arial"/>
              </w:rPr>
            </w:pPr>
          </w:p>
          <w:p w14:paraId="0EDB79DE" w14:textId="59A6B25C" w:rsidR="001940A0" w:rsidRDefault="001940A0" w:rsidP="001940A0">
            <w:pPr>
              <w:rPr>
                <w:rFonts w:ascii="Arial" w:hAnsi="Arial" w:cs="Arial"/>
              </w:rPr>
            </w:pPr>
            <w:r w:rsidRPr="001940A0">
              <w:rPr>
                <w:rFonts w:ascii="Arial" w:hAnsi="Arial" w:cs="Arial"/>
              </w:rPr>
              <w:t xml:space="preserve">Since 2018, OCC officers have been working with development partners to achieve scheme efficiencies to close the viability gap, through Stages 1 and 2. The DA sets out how the project is to be brought </w:t>
            </w:r>
            <w:r>
              <w:rPr>
                <w:rFonts w:ascii="Arial" w:hAnsi="Arial" w:cs="Arial"/>
              </w:rPr>
              <w:t>forward through a series of g</w:t>
            </w:r>
            <w:r w:rsidRPr="001940A0">
              <w:rPr>
                <w:rFonts w:ascii="Arial" w:hAnsi="Arial" w:cs="Arial"/>
              </w:rPr>
              <w:t>ateways, where at key stages the schemes' viability is tested and agreed by both parties.</w:t>
            </w:r>
          </w:p>
          <w:p w14:paraId="758F3CC0" w14:textId="77777777" w:rsidR="001940A0" w:rsidRPr="001940A0" w:rsidRDefault="001940A0" w:rsidP="001940A0">
            <w:pPr>
              <w:rPr>
                <w:rFonts w:ascii="Arial" w:hAnsi="Arial" w:cs="Arial"/>
              </w:rPr>
            </w:pPr>
          </w:p>
          <w:p w14:paraId="43C81ADE" w14:textId="238C819B" w:rsidR="001940A0" w:rsidRPr="001940A0" w:rsidRDefault="001940A0" w:rsidP="001940A0">
            <w:pPr>
              <w:rPr>
                <w:rFonts w:ascii="Arial" w:hAnsi="Arial" w:cs="Arial"/>
              </w:rPr>
            </w:pPr>
            <w:r w:rsidRPr="001940A0">
              <w:rPr>
                <w:rFonts w:ascii="Arial" w:hAnsi="Arial" w:cs="Arial"/>
              </w:rPr>
              <w:t xml:space="preserve">In June 2022, after CHL was acquired by Peabody, a decision was made by the development partners to review the viability and deliverability of the Blackbird Leys Regeneration Project, which paused the project’s progress. Until this point, CHL had been ready to submit a planning application for the scheme, which was not </w:t>
            </w:r>
          </w:p>
          <w:p w14:paraId="2B106F30" w14:textId="0FF3BEE6" w:rsidR="001940A0" w:rsidRPr="001940A0" w:rsidRDefault="001940A0" w:rsidP="001940A0">
            <w:pPr>
              <w:rPr>
                <w:rFonts w:ascii="Arial" w:hAnsi="Arial" w:cs="Arial"/>
              </w:rPr>
            </w:pPr>
            <w:r w:rsidRPr="001940A0">
              <w:rPr>
                <w:rFonts w:ascii="Arial" w:hAnsi="Arial" w:cs="Arial"/>
              </w:rPr>
              <w:t>submitted at the time due to the viability review. The review consisted of a Pre</w:t>
            </w:r>
            <w:r>
              <w:rPr>
                <w:rFonts w:ascii="Arial" w:hAnsi="Arial" w:cs="Arial"/>
              </w:rPr>
              <w:t>-</w:t>
            </w:r>
            <w:r w:rsidRPr="001940A0">
              <w:rPr>
                <w:rFonts w:ascii="Arial" w:hAnsi="Arial" w:cs="Arial"/>
              </w:rPr>
              <w:t xml:space="preserve">construction Services </w:t>
            </w:r>
            <w:r>
              <w:rPr>
                <w:rFonts w:ascii="Arial" w:hAnsi="Arial" w:cs="Arial"/>
              </w:rPr>
              <w:t>A</w:t>
            </w:r>
            <w:r w:rsidRPr="001940A0">
              <w:rPr>
                <w:rFonts w:ascii="Arial" w:hAnsi="Arial" w:cs="Arial"/>
              </w:rPr>
              <w:t>greement (PCSA) by a Peabody appointed contractor, to</w:t>
            </w:r>
            <w:r>
              <w:rPr>
                <w:rFonts w:ascii="Arial" w:hAnsi="Arial" w:cs="Arial"/>
              </w:rPr>
              <w:t xml:space="preserve"> </w:t>
            </w:r>
            <w:r w:rsidRPr="001940A0">
              <w:rPr>
                <w:rFonts w:ascii="Arial" w:hAnsi="Arial" w:cs="Arial"/>
              </w:rPr>
              <w:t>assess the scheme’s viability and deliverability.</w:t>
            </w:r>
          </w:p>
          <w:p w14:paraId="391E9BB9" w14:textId="77777777" w:rsidR="001940A0" w:rsidRDefault="001940A0" w:rsidP="001940A0">
            <w:pPr>
              <w:rPr>
                <w:rFonts w:ascii="Arial" w:hAnsi="Arial" w:cs="Arial"/>
              </w:rPr>
            </w:pPr>
          </w:p>
          <w:p w14:paraId="4F15B2A6" w14:textId="77777777" w:rsidR="001940A0" w:rsidRDefault="001940A0" w:rsidP="001940A0">
            <w:pPr>
              <w:rPr>
                <w:rFonts w:ascii="Arial" w:hAnsi="Arial" w:cs="Arial"/>
              </w:rPr>
            </w:pPr>
            <w:r w:rsidRPr="001940A0">
              <w:rPr>
                <w:rFonts w:ascii="Arial" w:hAnsi="Arial" w:cs="Arial"/>
              </w:rPr>
              <w:t>In December 2022, once the PCSA was completed and Peabody were satisfied with the findings, the project progress resumed. Although the project still faced ongoing viability issues due to inflation, increasing construction costs and supply chain issues, OCC and Peabody agreed to proceed with the scheme.</w:t>
            </w:r>
            <w:r>
              <w:rPr>
                <w:rFonts w:ascii="Arial" w:hAnsi="Arial" w:cs="Arial"/>
              </w:rPr>
              <w:t xml:space="preserve"> </w:t>
            </w:r>
          </w:p>
          <w:p w14:paraId="7F90062C" w14:textId="77777777" w:rsidR="001940A0" w:rsidRDefault="001940A0" w:rsidP="001940A0">
            <w:pPr>
              <w:rPr>
                <w:rFonts w:ascii="Arial" w:hAnsi="Arial" w:cs="Arial"/>
              </w:rPr>
            </w:pPr>
          </w:p>
          <w:p w14:paraId="18A38F51" w14:textId="018E2249" w:rsidR="001940A0" w:rsidRPr="001940A0" w:rsidRDefault="001940A0" w:rsidP="001940A0">
            <w:pPr>
              <w:rPr>
                <w:rFonts w:ascii="Arial" w:hAnsi="Arial" w:cs="Arial"/>
              </w:rPr>
            </w:pPr>
            <w:r w:rsidRPr="001940A0">
              <w:rPr>
                <w:rFonts w:ascii="Arial" w:hAnsi="Arial" w:cs="Arial"/>
              </w:rPr>
              <w:t xml:space="preserve">In February 2023, a decision was made to submit a planning application for the scheme even though the project still faced substantial viability issues and had </w:t>
            </w:r>
          </w:p>
          <w:p w14:paraId="7D5F2451" w14:textId="319C2EB9" w:rsidR="001940A0" w:rsidRDefault="001940A0" w:rsidP="001940A0">
            <w:pPr>
              <w:rPr>
                <w:rFonts w:ascii="Arial" w:hAnsi="Arial" w:cs="Arial"/>
              </w:rPr>
            </w:pPr>
            <w:proofErr w:type="gramStart"/>
            <w:r w:rsidRPr="001940A0">
              <w:rPr>
                <w:rFonts w:ascii="Arial" w:hAnsi="Arial" w:cs="Arial"/>
              </w:rPr>
              <w:t>therefore</w:t>
            </w:r>
            <w:proofErr w:type="gramEnd"/>
            <w:r w:rsidRPr="001940A0">
              <w:rPr>
                <w:rFonts w:ascii="Arial" w:hAnsi="Arial" w:cs="Arial"/>
              </w:rPr>
              <w:t xml:space="preserve"> not completed the Stage 2 viability </w:t>
            </w:r>
            <w:r>
              <w:rPr>
                <w:rFonts w:ascii="Arial" w:hAnsi="Arial" w:cs="Arial"/>
              </w:rPr>
              <w:t>r</w:t>
            </w:r>
            <w:r w:rsidRPr="001940A0">
              <w:rPr>
                <w:rFonts w:ascii="Arial" w:hAnsi="Arial" w:cs="Arial"/>
              </w:rPr>
              <w:t>equirement, to progress into Stage 3. A hybrid planning application was submitted on 23/02/2023 and was validated on 14/03/2023. The application received resolution to grant permission in August 2023.</w:t>
            </w:r>
          </w:p>
          <w:p w14:paraId="4FB92F58" w14:textId="77777777" w:rsidR="001940A0" w:rsidRDefault="001940A0" w:rsidP="001940A0">
            <w:pPr>
              <w:rPr>
                <w:rFonts w:ascii="Arial" w:hAnsi="Arial" w:cs="Arial"/>
              </w:rPr>
            </w:pPr>
          </w:p>
          <w:p w14:paraId="757DE906" w14:textId="1029F465" w:rsidR="00436930" w:rsidRDefault="00436930" w:rsidP="00436930">
            <w:pPr>
              <w:rPr>
                <w:rFonts w:ascii="Arial" w:hAnsi="Arial" w:cs="Arial"/>
              </w:rPr>
            </w:pPr>
            <w:r>
              <w:rPr>
                <w:rFonts w:ascii="Arial" w:hAnsi="Arial" w:cs="Arial"/>
              </w:rPr>
              <w:t xml:space="preserve">Peabody have worked with their contractor to improve viability through value engineering and securing further grant, with both parties agreeing that </w:t>
            </w:r>
            <w:r w:rsidR="00EF2C98">
              <w:rPr>
                <w:rFonts w:ascii="Arial" w:hAnsi="Arial" w:cs="Arial"/>
              </w:rPr>
              <w:t xml:space="preserve">Phase 1 of </w:t>
            </w:r>
            <w:r>
              <w:rPr>
                <w:rFonts w:ascii="Arial" w:hAnsi="Arial" w:cs="Arial"/>
              </w:rPr>
              <w:t xml:space="preserve">the scheme reached the Gateway 2 or viability threshold by November 2023. This means </w:t>
            </w:r>
            <w:r w:rsidR="00EF2C98">
              <w:rPr>
                <w:rFonts w:ascii="Arial" w:hAnsi="Arial" w:cs="Arial"/>
              </w:rPr>
              <w:t>Phase 1</w:t>
            </w:r>
            <w:r>
              <w:rPr>
                <w:rFonts w:ascii="Arial" w:hAnsi="Arial" w:cs="Arial"/>
              </w:rPr>
              <w:t xml:space="preserve"> is able to progress through Gateway 2 into Stage 3.</w:t>
            </w:r>
          </w:p>
          <w:p w14:paraId="06E8B17F" w14:textId="77777777" w:rsidR="00436930" w:rsidRDefault="00436930" w:rsidP="00436930">
            <w:pPr>
              <w:rPr>
                <w:rFonts w:ascii="Arial" w:hAnsi="Arial" w:cs="Arial"/>
              </w:rPr>
            </w:pPr>
          </w:p>
          <w:p w14:paraId="41BE7501" w14:textId="4010F6CC" w:rsidR="00757726" w:rsidRDefault="00436930" w:rsidP="00436930">
            <w:pPr>
              <w:rPr>
                <w:rFonts w:ascii="Arial" w:hAnsi="Arial" w:cs="Arial"/>
              </w:rPr>
            </w:pPr>
            <w:r>
              <w:rPr>
                <w:rFonts w:ascii="Arial" w:hAnsi="Arial" w:cs="Arial"/>
              </w:rPr>
              <w:t xml:space="preserve">In order to assess and evaluate this position, OCC appointed commercial </w:t>
            </w:r>
            <w:r w:rsidR="00AB578F">
              <w:rPr>
                <w:rFonts w:ascii="Arial" w:hAnsi="Arial" w:cs="Arial"/>
              </w:rPr>
              <w:t xml:space="preserve">property </w:t>
            </w:r>
            <w:r>
              <w:rPr>
                <w:rFonts w:ascii="Arial" w:hAnsi="Arial" w:cs="Arial"/>
              </w:rPr>
              <w:t>consultants Montagu Evans to</w:t>
            </w:r>
            <w:r w:rsidR="00AB578F">
              <w:rPr>
                <w:rFonts w:ascii="Arial" w:hAnsi="Arial" w:cs="Arial"/>
              </w:rPr>
              <w:t xml:space="preserve"> review the viability of Phase 1 of the project and to </w:t>
            </w:r>
            <w:r>
              <w:rPr>
                <w:rFonts w:ascii="Arial" w:hAnsi="Arial" w:cs="Arial"/>
              </w:rPr>
              <w:t xml:space="preserve">produce a ‘Best Consideration’ report, giving OCC </w:t>
            </w:r>
            <w:r w:rsidR="00AB578F">
              <w:rPr>
                <w:rFonts w:ascii="Arial" w:hAnsi="Arial" w:cs="Arial"/>
              </w:rPr>
              <w:t>the co</w:t>
            </w:r>
            <w:r>
              <w:rPr>
                <w:rFonts w:ascii="Arial" w:hAnsi="Arial" w:cs="Arial"/>
              </w:rPr>
              <w:t xml:space="preserve">nfidence that </w:t>
            </w:r>
            <w:r w:rsidR="00AB578F">
              <w:rPr>
                <w:rFonts w:ascii="Arial" w:hAnsi="Arial" w:cs="Arial"/>
              </w:rPr>
              <w:t xml:space="preserve">they can dispose of the land required for Phase 1 and </w:t>
            </w:r>
            <w:r>
              <w:rPr>
                <w:rFonts w:ascii="Arial" w:hAnsi="Arial" w:cs="Arial"/>
              </w:rPr>
              <w:t xml:space="preserve">the scheme has reached the Gateway 2 threshold per the Development Agreement. </w:t>
            </w:r>
          </w:p>
          <w:p w14:paraId="62315FA4" w14:textId="77777777" w:rsidR="00436930" w:rsidRDefault="00436930" w:rsidP="00436930">
            <w:pPr>
              <w:rPr>
                <w:rFonts w:ascii="Arial" w:hAnsi="Arial" w:cs="Arial"/>
              </w:rPr>
            </w:pPr>
          </w:p>
          <w:p w14:paraId="3491809D" w14:textId="77777777" w:rsidR="00436930" w:rsidRDefault="00436930" w:rsidP="00436930">
            <w:pPr>
              <w:rPr>
                <w:rFonts w:ascii="Arial" w:hAnsi="Arial" w:cs="Arial"/>
              </w:rPr>
            </w:pPr>
            <w:r>
              <w:rPr>
                <w:rFonts w:ascii="Arial" w:hAnsi="Arial" w:cs="Arial"/>
              </w:rPr>
              <w:t>Montagu Evans have now confirmed this position</w:t>
            </w:r>
            <w:r w:rsidR="008C2B95">
              <w:rPr>
                <w:rFonts w:ascii="Arial" w:hAnsi="Arial" w:cs="Arial"/>
              </w:rPr>
              <w:t>, allowing OCC to proceed with the decision to move the BBL regeneration project through Gateway 2 into Stage 3.</w:t>
            </w:r>
          </w:p>
          <w:p w14:paraId="4CFFCA2C" w14:textId="77777777" w:rsidR="00EE4F08" w:rsidRDefault="00EE4F08" w:rsidP="00436930">
            <w:pPr>
              <w:rPr>
                <w:rFonts w:ascii="Arial" w:hAnsi="Arial" w:cs="Arial"/>
              </w:rPr>
            </w:pPr>
          </w:p>
          <w:p w14:paraId="2650F2E1" w14:textId="77777777" w:rsidR="00EE4F08" w:rsidRDefault="00EE4F08" w:rsidP="00EE4F08">
            <w:pPr>
              <w:rPr>
                <w:rFonts w:ascii="Arial" w:hAnsi="Arial" w:cs="Arial"/>
              </w:rPr>
            </w:pPr>
            <w:r>
              <w:rPr>
                <w:rFonts w:ascii="Arial" w:hAnsi="Arial" w:cs="Arial"/>
              </w:rPr>
              <w:t>Phase 2 has not yet reached the viability threshold to progress through Gateway 2 and will therefore require further work. A separate decision to progress Phase 2 through an additional viability gateway will be required.</w:t>
            </w:r>
          </w:p>
          <w:p w14:paraId="08352BC0" w14:textId="58CF5DDE" w:rsidR="00BC49AC" w:rsidRPr="00A96C08" w:rsidRDefault="00BC49AC" w:rsidP="00EE4F08">
            <w:pPr>
              <w:rPr>
                <w:rFonts w:ascii="Arial" w:hAnsi="Arial" w:cs="Arial"/>
              </w:rPr>
            </w:pPr>
          </w:p>
        </w:tc>
      </w:tr>
      <w:tr w:rsidR="00B87695" w14:paraId="08352BC4" w14:textId="77777777" w:rsidTr="00E97024">
        <w:tc>
          <w:tcPr>
            <w:tcW w:w="3715" w:type="dxa"/>
          </w:tcPr>
          <w:p w14:paraId="08352BC2" w14:textId="0BDAAF2B" w:rsidR="00B87695" w:rsidRPr="00B87695" w:rsidRDefault="00B87695" w:rsidP="00C678ED">
            <w:pPr>
              <w:spacing w:before="120" w:after="120"/>
              <w:rPr>
                <w:rFonts w:ascii="Arial" w:hAnsi="Arial" w:cs="Arial"/>
              </w:rPr>
            </w:pPr>
            <w:r w:rsidRPr="00B87695">
              <w:rPr>
                <w:rFonts w:ascii="Arial" w:hAnsi="Arial" w:cs="Arial"/>
                <w:b/>
              </w:rPr>
              <w:lastRenderedPageBreak/>
              <w:t xml:space="preserve">Decision made by: </w:t>
            </w:r>
          </w:p>
        </w:tc>
        <w:tc>
          <w:tcPr>
            <w:tcW w:w="6209" w:type="dxa"/>
          </w:tcPr>
          <w:p w14:paraId="08352BC3" w14:textId="76CA760A" w:rsidR="00E97024" w:rsidRPr="00A96C08" w:rsidRDefault="005D09A1" w:rsidP="005D09A1">
            <w:pPr>
              <w:rPr>
                <w:rFonts w:ascii="Arial" w:hAnsi="Arial" w:cs="Arial"/>
              </w:rPr>
            </w:pPr>
            <w:r>
              <w:rPr>
                <w:rFonts w:ascii="Arial" w:hAnsi="Arial" w:cs="Arial"/>
              </w:rPr>
              <w:t>Tom Bridgman</w:t>
            </w:r>
            <w:r w:rsidR="00A23F18">
              <w:rPr>
                <w:rFonts w:ascii="Arial" w:hAnsi="Arial" w:cs="Arial"/>
              </w:rPr>
              <w:t xml:space="preserve"> - </w:t>
            </w:r>
            <w:r>
              <w:rPr>
                <w:rFonts w:ascii="Arial" w:hAnsi="Arial" w:cs="Arial"/>
              </w:rPr>
              <w:t>Executive Director (Development)</w:t>
            </w:r>
          </w:p>
        </w:tc>
      </w:tr>
      <w:tr w:rsidR="006F6326" w14:paraId="08352BC7" w14:textId="77777777" w:rsidTr="00E97024">
        <w:tc>
          <w:tcPr>
            <w:tcW w:w="3715" w:type="dxa"/>
          </w:tcPr>
          <w:p w14:paraId="08352BC5" w14:textId="5F7EB147" w:rsidR="006F6326" w:rsidRDefault="006F6326" w:rsidP="00E270E5">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6209" w:type="dxa"/>
          </w:tcPr>
          <w:p w14:paraId="40F4D9CC" w14:textId="186DCAA1" w:rsidR="00263039" w:rsidRDefault="00BC49AC" w:rsidP="008C2B95">
            <w:pPr>
              <w:rPr>
                <w:rFonts w:ascii="Arial" w:hAnsi="Arial" w:cs="Arial"/>
              </w:rPr>
            </w:pPr>
            <w:bookmarkStart w:id="3" w:name="_Hlk151471598"/>
            <w:r>
              <w:rPr>
                <w:rFonts w:ascii="Arial" w:hAnsi="Arial" w:cs="Arial"/>
              </w:rPr>
              <w:t xml:space="preserve">No alternative option.  Sign-off to move through viability Gateway </w:t>
            </w:r>
            <w:r w:rsidR="00205F83">
              <w:rPr>
                <w:rFonts w:ascii="Arial" w:hAnsi="Arial" w:cs="Arial"/>
              </w:rPr>
              <w:t>2</w:t>
            </w:r>
            <w:r>
              <w:rPr>
                <w:rFonts w:ascii="Arial" w:hAnsi="Arial" w:cs="Arial"/>
              </w:rPr>
              <w:t xml:space="preserve"> into Stage </w:t>
            </w:r>
            <w:r w:rsidR="00205F83">
              <w:rPr>
                <w:rFonts w:ascii="Arial" w:hAnsi="Arial" w:cs="Arial"/>
              </w:rPr>
              <w:t>3</w:t>
            </w:r>
            <w:r>
              <w:rPr>
                <w:rFonts w:ascii="Arial" w:hAnsi="Arial" w:cs="Arial"/>
              </w:rPr>
              <w:t xml:space="preserve"> is part of the express delegation from Cabinet given the scale and value of the project.</w:t>
            </w:r>
          </w:p>
          <w:bookmarkEnd w:id="3"/>
          <w:p w14:paraId="08352BC6" w14:textId="6A61B1F4" w:rsidR="00BC49AC" w:rsidRPr="00A96C08" w:rsidRDefault="00BC49AC" w:rsidP="008C2B95">
            <w:pPr>
              <w:rPr>
                <w:rFonts w:ascii="Arial" w:hAnsi="Arial" w:cs="Arial"/>
              </w:rPr>
            </w:pPr>
          </w:p>
        </w:tc>
      </w:tr>
      <w:tr w:rsidR="006F6326" w14:paraId="08352BCA" w14:textId="77777777" w:rsidTr="001E45E5">
        <w:tc>
          <w:tcPr>
            <w:tcW w:w="3715" w:type="dxa"/>
          </w:tcPr>
          <w:p w14:paraId="08352BC8" w14:textId="1A63D486" w:rsidR="00C678ED" w:rsidRPr="00C678ED" w:rsidRDefault="006F6326" w:rsidP="00231385">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8352BC9" w14:textId="33C41429" w:rsidR="00EE4F08" w:rsidRPr="00A96C08" w:rsidRDefault="000446E3" w:rsidP="00EE4F08">
            <w:pPr>
              <w:rPr>
                <w:rFonts w:ascii="Arial" w:hAnsi="Arial" w:cs="Arial"/>
              </w:rPr>
            </w:pPr>
            <w:r>
              <w:rPr>
                <w:rFonts w:ascii="Arial" w:hAnsi="Arial" w:cs="Arial"/>
              </w:rPr>
              <w:t xml:space="preserve"> </w:t>
            </w:r>
            <w:hyperlink r:id="rId12" w:history="1">
              <w:r w:rsidR="00EE4F08" w:rsidRPr="00EE4F08">
                <w:rPr>
                  <w:rStyle w:val="Hyperlink"/>
                  <w:rFonts w:ascii="Arial" w:hAnsi="Arial" w:cs="Arial"/>
                </w:rPr>
                <w:t>11 March 2020 Cabinet Report</w:t>
              </w:r>
            </w:hyperlink>
          </w:p>
        </w:tc>
      </w:tr>
      <w:tr w:rsidR="006F6326" w14:paraId="08352BCD" w14:textId="77777777" w:rsidTr="00E97024">
        <w:tc>
          <w:tcPr>
            <w:tcW w:w="3715" w:type="dxa"/>
          </w:tcPr>
          <w:p w14:paraId="08352BCB" w14:textId="02DCE975" w:rsidR="003505E0" w:rsidRDefault="003505E0" w:rsidP="00C251F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08352BCC" w14:textId="658DFF4B" w:rsidR="006F6326" w:rsidRPr="00A96C08" w:rsidRDefault="006E3E85" w:rsidP="000446E3">
            <w:pPr>
              <w:rPr>
                <w:rFonts w:ascii="Arial" w:hAnsi="Arial" w:cs="Arial"/>
              </w:rPr>
            </w:pPr>
            <w:r>
              <w:rPr>
                <w:rFonts w:ascii="Arial" w:hAnsi="Arial" w:cs="Arial"/>
              </w:rPr>
              <w:t xml:space="preserve"> </w:t>
            </w:r>
            <w:r w:rsidR="0061771A">
              <w:rPr>
                <w:rFonts w:ascii="Arial" w:hAnsi="Arial" w:cs="Arial"/>
              </w:rPr>
              <w:t>Key</w:t>
            </w:r>
            <w:r>
              <w:rPr>
                <w:rFonts w:ascii="Arial" w:hAnsi="Arial" w:cs="Arial"/>
              </w:rPr>
              <w:t xml:space="preserve"> </w:t>
            </w:r>
          </w:p>
        </w:tc>
      </w:tr>
      <w:tr w:rsidR="006F6326" w14:paraId="08352BD0" w14:textId="77777777" w:rsidTr="00E97024">
        <w:tc>
          <w:tcPr>
            <w:tcW w:w="3715" w:type="dxa"/>
          </w:tcPr>
          <w:p w14:paraId="08352BCE" w14:textId="6FF4D9A2" w:rsidR="006F6326" w:rsidRPr="008E4629" w:rsidRDefault="006F6326" w:rsidP="003B1236">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If </w:t>
            </w:r>
          </w:p>
        </w:tc>
        <w:tc>
          <w:tcPr>
            <w:tcW w:w="6209" w:type="dxa"/>
          </w:tcPr>
          <w:p w14:paraId="1D5BDC80" w14:textId="77777777" w:rsidR="006F6326" w:rsidRDefault="006F6326" w:rsidP="008A22C6">
            <w:pPr>
              <w:rPr>
                <w:rFonts w:ascii="Arial" w:hAnsi="Arial" w:cs="Arial"/>
              </w:rPr>
            </w:pPr>
          </w:p>
          <w:p w14:paraId="74D1E857" w14:textId="7867D7B1" w:rsidR="006E3E85" w:rsidRDefault="00CB69CF" w:rsidP="008A22C6">
            <w:pPr>
              <w:rPr>
                <w:rFonts w:ascii="Arial" w:hAnsi="Arial" w:cs="Arial"/>
              </w:rPr>
            </w:pPr>
            <w:r>
              <w:rPr>
                <w:rFonts w:ascii="Arial" w:hAnsi="Arial" w:cs="Arial"/>
              </w:rPr>
              <w:t>Blackbird Leys</w:t>
            </w:r>
            <w:r w:rsidR="00CF682C">
              <w:rPr>
                <w:rFonts w:ascii="Arial" w:hAnsi="Arial" w:cs="Arial"/>
              </w:rPr>
              <w:t>,</w:t>
            </w:r>
          </w:p>
          <w:p w14:paraId="3044EABC" w14:textId="5B201238" w:rsidR="00CF682C" w:rsidRDefault="00CF682C" w:rsidP="008A22C6">
            <w:pPr>
              <w:rPr>
                <w:rFonts w:ascii="Arial" w:hAnsi="Arial" w:cs="Arial"/>
              </w:rPr>
            </w:pPr>
            <w:r>
              <w:rPr>
                <w:rFonts w:ascii="Arial" w:hAnsi="Arial" w:cs="Arial"/>
              </w:rPr>
              <w:t>Northfield Brook</w:t>
            </w:r>
          </w:p>
          <w:p w14:paraId="08352BCF" w14:textId="4AABEE6B" w:rsidR="00CB69CF" w:rsidRPr="00A96C08" w:rsidRDefault="00CB69CF" w:rsidP="008A22C6">
            <w:pPr>
              <w:rPr>
                <w:rFonts w:ascii="Arial" w:hAnsi="Arial" w:cs="Arial"/>
              </w:rPr>
            </w:pPr>
          </w:p>
        </w:tc>
      </w:tr>
      <w:tr w:rsidR="006F6326" w14:paraId="08352BD3" w14:textId="77777777" w:rsidTr="00E97024">
        <w:tc>
          <w:tcPr>
            <w:tcW w:w="3715" w:type="dxa"/>
          </w:tcPr>
          <w:p w14:paraId="08352BD1" w14:textId="1F4E1B89" w:rsidR="006F6326" w:rsidRPr="006F6326" w:rsidRDefault="006F6326" w:rsidP="008E4629">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08352BD2" w14:textId="5DD8F757" w:rsidR="00A23F18" w:rsidRPr="00A96C08" w:rsidRDefault="003D2462" w:rsidP="003D2462">
            <w:pPr>
              <w:rPr>
                <w:rFonts w:ascii="Arial" w:hAnsi="Arial" w:cs="Arial"/>
              </w:rPr>
            </w:pPr>
            <w:r>
              <w:rPr>
                <w:rFonts w:ascii="Arial" w:hAnsi="Arial" w:cs="Arial"/>
              </w:rPr>
              <w:t>No conflicts of interest declared.</w:t>
            </w:r>
          </w:p>
        </w:tc>
      </w:tr>
      <w:tr w:rsidR="00B87695" w14:paraId="08352BD8" w14:textId="77777777" w:rsidTr="00E97024">
        <w:tc>
          <w:tcPr>
            <w:tcW w:w="3715" w:type="dxa"/>
          </w:tcPr>
          <w:p w14:paraId="08352BD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8352BD5" w14:textId="77777777" w:rsidR="003505E0" w:rsidRDefault="003505E0" w:rsidP="003505E0">
            <w:pPr>
              <w:spacing w:before="120"/>
              <w:rPr>
                <w:rFonts w:ascii="Arial" w:hAnsi="Arial" w:cs="Arial"/>
                <w:b/>
              </w:rPr>
            </w:pPr>
            <w:r w:rsidRPr="003505E0">
              <w:rPr>
                <w:rFonts w:ascii="Arial" w:hAnsi="Arial" w:cs="Arial"/>
                <w:b/>
              </w:rPr>
              <w:t>Name &amp; title:</w:t>
            </w:r>
          </w:p>
          <w:p w14:paraId="08352BD6"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2D6177A7" w14:textId="77777777" w:rsidR="00960744" w:rsidRDefault="00960744" w:rsidP="008A22C6">
            <w:pPr>
              <w:rPr>
                <w:rFonts w:ascii="Arial" w:hAnsi="Arial" w:cs="Arial"/>
              </w:rPr>
            </w:pPr>
          </w:p>
          <w:p w14:paraId="3525DB9A" w14:textId="710F4A95" w:rsidR="00A23F18" w:rsidRDefault="008C2B95" w:rsidP="00A23F18">
            <w:pPr>
              <w:rPr>
                <w:rFonts w:ascii="Arial" w:hAnsi="Arial" w:cs="Arial"/>
              </w:rPr>
            </w:pPr>
            <w:r>
              <w:rPr>
                <w:rFonts w:ascii="Arial" w:hAnsi="Arial" w:cs="Arial"/>
              </w:rPr>
              <w:t xml:space="preserve">Karoline </w:t>
            </w:r>
            <w:proofErr w:type="spellStart"/>
            <w:r>
              <w:rPr>
                <w:rFonts w:ascii="Arial" w:hAnsi="Arial" w:cs="Arial"/>
              </w:rPr>
              <w:t>Soisalo</w:t>
            </w:r>
            <w:proofErr w:type="spellEnd"/>
            <w:r>
              <w:rPr>
                <w:rFonts w:ascii="Arial" w:hAnsi="Arial" w:cs="Arial"/>
              </w:rPr>
              <w:t xml:space="preserve"> de Mendonca</w:t>
            </w:r>
            <w:r w:rsidR="00A23F18">
              <w:rPr>
                <w:rFonts w:ascii="Arial" w:hAnsi="Arial" w:cs="Arial"/>
              </w:rPr>
              <w:t xml:space="preserve"> – </w:t>
            </w:r>
            <w:r>
              <w:rPr>
                <w:rFonts w:ascii="Arial" w:hAnsi="Arial" w:cs="Arial"/>
              </w:rPr>
              <w:t>Project Manager</w:t>
            </w:r>
          </w:p>
          <w:p w14:paraId="5D556DA2" w14:textId="77777777" w:rsidR="00A23F18" w:rsidRDefault="00A23F18" w:rsidP="00A23F18">
            <w:pPr>
              <w:rPr>
                <w:rFonts w:ascii="Arial" w:hAnsi="Arial" w:cs="Arial"/>
              </w:rPr>
            </w:pPr>
          </w:p>
          <w:p w14:paraId="08352BD7" w14:textId="7874DEEF" w:rsidR="00A23F18" w:rsidRPr="00A96C08" w:rsidRDefault="008C2B95" w:rsidP="00A23F18">
            <w:pPr>
              <w:rPr>
                <w:rFonts w:ascii="Arial" w:hAnsi="Arial" w:cs="Arial"/>
              </w:rPr>
            </w:pPr>
            <w:r>
              <w:rPr>
                <w:rFonts w:ascii="Arial" w:hAnsi="Arial" w:cs="Arial"/>
              </w:rPr>
              <w:t>17</w:t>
            </w:r>
            <w:r w:rsidR="000446E3">
              <w:rPr>
                <w:rFonts w:ascii="Arial" w:hAnsi="Arial" w:cs="Arial"/>
              </w:rPr>
              <w:t xml:space="preserve"> Novem</w:t>
            </w:r>
            <w:r w:rsidR="00A23F18">
              <w:rPr>
                <w:rFonts w:ascii="Arial" w:hAnsi="Arial" w:cs="Arial"/>
              </w:rPr>
              <w:t xml:space="preserve">ber 2023 </w:t>
            </w:r>
          </w:p>
        </w:tc>
      </w:tr>
    </w:tbl>
    <w:p w14:paraId="08352BDA" w14:textId="77777777" w:rsidR="005C60B2" w:rsidRDefault="005C60B2" w:rsidP="008A22C6"/>
    <w:p w14:paraId="08352BDB"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08352BDC"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08352BE0" w14:textId="77777777" w:rsidTr="00FA34FE">
        <w:trPr>
          <w:trHeight w:val="516"/>
        </w:trPr>
        <w:tc>
          <w:tcPr>
            <w:tcW w:w="2836" w:type="dxa"/>
          </w:tcPr>
          <w:p w14:paraId="08352BDD"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08352BDE"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8352BDF"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08352BE5" w14:textId="77777777" w:rsidTr="00FA34FE">
        <w:trPr>
          <w:trHeight w:val="516"/>
        </w:trPr>
        <w:tc>
          <w:tcPr>
            <w:tcW w:w="2836" w:type="dxa"/>
            <w:vAlign w:val="center"/>
          </w:tcPr>
          <w:p w14:paraId="08352BE1"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08352BE2" w14:textId="12830EBE" w:rsidR="005C60B2" w:rsidRPr="005C60B2" w:rsidRDefault="005C60B2" w:rsidP="005C60B2">
            <w:pPr>
              <w:spacing w:before="120" w:after="120"/>
              <w:rPr>
                <w:rFonts w:ascii="Arial" w:hAnsi="Arial" w:cs="Arial"/>
              </w:rPr>
            </w:pPr>
          </w:p>
        </w:tc>
        <w:tc>
          <w:tcPr>
            <w:tcW w:w="5103" w:type="dxa"/>
            <w:vAlign w:val="center"/>
          </w:tcPr>
          <w:p w14:paraId="633C9F40" w14:textId="77777777" w:rsidR="005C60B2" w:rsidRDefault="00A23F18" w:rsidP="005C60B2">
            <w:pPr>
              <w:rPr>
                <w:rFonts w:ascii="Arial" w:hAnsi="Arial" w:cs="Arial"/>
              </w:rPr>
            </w:pPr>
            <w:r>
              <w:rPr>
                <w:rFonts w:ascii="Arial" w:hAnsi="Arial" w:cs="Arial"/>
              </w:rPr>
              <w:t>Tom Bridgman - Executive Director (Development)</w:t>
            </w:r>
          </w:p>
          <w:p w14:paraId="185755B9" w14:textId="77777777" w:rsidR="00205F83" w:rsidRDefault="00205F83" w:rsidP="005C60B2">
            <w:pPr>
              <w:rPr>
                <w:rFonts w:ascii="Arial" w:hAnsi="Arial" w:cs="Arial"/>
              </w:rPr>
            </w:pPr>
          </w:p>
          <w:p w14:paraId="08352BE3" w14:textId="0C043653" w:rsidR="00205F83" w:rsidRPr="005C60B2" w:rsidRDefault="00205F83" w:rsidP="005C60B2">
            <w:pPr>
              <w:rPr>
                <w:rFonts w:ascii="Arial" w:hAnsi="Arial" w:cs="Arial"/>
              </w:rPr>
            </w:pPr>
            <w:r w:rsidRPr="004D63E5">
              <w:rPr>
                <w:rFonts w:ascii="Arial" w:hAnsi="Arial" w:cs="Arial"/>
                <w:noProof/>
              </w:rPr>
              <w:drawing>
                <wp:inline distT="0" distB="0" distL="0" distR="0" wp14:anchorId="18A4B6C4" wp14:editId="020441EB">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3302" cy="853514"/>
                          </a:xfrm>
                          <a:prstGeom prst="rect">
                            <a:avLst/>
                          </a:prstGeom>
                        </pic:spPr>
                      </pic:pic>
                    </a:graphicData>
                  </a:graphic>
                </wp:inline>
              </w:drawing>
            </w:r>
          </w:p>
        </w:tc>
        <w:tc>
          <w:tcPr>
            <w:tcW w:w="1984" w:type="dxa"/>
            <w:vAlign w:val="center"/>
          </w:tcPr>
          <w:p w14:paraId="08352BE4" w14:textId="2BC8C9B3" w:rsidR="005C60B2" w:rsidRPr="005C60B2" w:rsidRDefault="001E45E5" w:rsidP="005C60B2">
            <w:pPr>
              <w:rPr>
                <w:rFonts w:ascii="Arial" w:hAnsi="Arial" w:cs="Arial"/>
              </w:rPr>
            </w:pPr>
            <w:r>
              <w:rPr>
                <w:rFonts w:ascii="Arial" w:hAnsi="Arial" w:cs="Arial"/>
              </w:rPr>
              <w:t>20</w:t>
            </w:r>
            <w:r w:rsidR="00CA7A04">
              <w:rPr>
                <w:rFonts w:ascii="Arial" w:hAnsi="Arial" w:cs="Arial"/>
              </w:rPr>
              <w:t>/11/23</w:t>
            </w:r>
          </w:p>
        </w:tc>
      </w:tr>
    </w:tbl>
    <w:p w14:paraId="08352BE6" w14:textId="77777777" w:rsidR="005C60B2" w:rsidRPr="005C60B2" w:rsidRDefault="005C60B2" w:rsidP="005C60B2">
      <w:pPr>
        <w:rPr>
          <w:rFonts w:ascii="Arial" w:hAnsi="Arial" w:cs="Arial"/>
        </w:rPr>
      </w:pPr>
    </w:p>
    <w:p w14:paraId="08352BE7" w14:textId="77777777" w:rsidR="005C60B2" w:rsidRPr="005C60B2" w:rsidRDefault="005C60B2" w:rsidP="005C60B2">
      <w:pPr>
        <w:rPr>
          <w:rFonts w:ascii="Arial" w:hAnsi="Arial" w:cs="Arial"/>
          <w:b/>
        </w:rPr>
      </w:pPr>
      <w:r w:rsidRPr="005C60B2">
        <w:rPr>
          <w:rFonts w:ascii="Arial" w:hAnsi="Arial" w:cs="Arial"/>
          <w:b/>
        </w:rPr>
        <w:t>Consultee checklist</w:t>
      </w:r>
    </w:p>
    <w:p w14:paraId="08352BE8"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08352BEC" w14:textId="77777777" w:rsidTr="005C60B2">
        <w:trPr>
          <w:trHeight w:val="516"/>
        </w:trPr>
        <w:tc>
          <w:tcPr>
            <w:tcW w:w="3403" w:type="dxa"/>
          </w:tcPr>
          <w:p w14:paraId="08352BE9"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08352BEA"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08352BEB" w14:textId="77777777" w:rsidR="005C60B2" w:rsidRPr="00A2000B" w:rsidRDefault="005C60B2" w:rsidP="005C60B2">
            <w:pPr>
              <w:rPr>
                <w:rFonts w:ascii="Arial" w:hAnsi="Arial" w:cs="Arial"/>
                <w:b/>
              </w:rPr>
            </w:pPr>
            <w:r w:rsidRPr="00A2000B">
              <w:rPr>
                <w:rFonts w:ascii="Arial" w:hAnsi="Arial" w:cs="Arial"/>
                <w:b/>
              </w:rPr>
              <w:t xml:space="preserve">Date </w:t>
            </w:r>
          </w:p>
        </w:tc>
      </w:tr>
      <w:tr w:rsidR="005C60B2" w:rsidRPr="005C60B2" w14:paraId="08352BF1" w14:textId="77777777" w:rsidTr="005C60B2">
        <w:trPr>
          <w:trHeight w:val="516"/>
        </w:trPr>
        <w:tc>
          <w:tcPr>
            <w:tcW w:w="3403" w:type="dxa"/>
            <w:vAlign w:val="center"/>
          </w:tcPr>
          <w:p w14:paraId="08352BED" w14:textId="77777777" w:rsidR="005C60B2" w:rsidRDefault="005C60B2" w:rsidP="005C60B2">
            <w:pPr>
              <w:spacing w:before="120" w:after="120"/>
              <w:rPr>
                <w:rFonts w:ascii="Arial" w:hAnsi="Arial" w:cs="Arial"/>
                <w:b/>
              </w:rPr>
            </w:pPr>
            <w:r w:rsidRPr="005C60B2">
              <w:rPr>
                <w:rFonts w:ascii="Arial" w:hAnsi="Arial" w:cs="Arial"/>
                <w:b/>
              </w:rPr>
              <w:t>Senior officer</w:t>
            </w:r>
          </w:p>
          <w:p w14:paraId="08352BEE" w14:textId="48D95CCC" w:rsidR="005C60B2" w:rsidRPr="005C60B2" w:rsidRDefault="005C60B2" w:rsidP="005C60B2">
            <w:pPr>
              <w:spacing w:before="120" w:after="120"/>
              <w:rPr>
                <w:rFonts w:ascii="Arial" w:hAnsi="Arial" w:cs="Arial"/>
              </w:rPr>
            </w:pPr>
          </w:p>
        </w:tc>
        <w:tc>
          <w:tcPr>
            <w:tcW w:w="4536" w:type="dxa"/>
            <w:vAlign w:val="center"/>
          </w:tcPr>
          <w:p w14:paraId="41F808AC" w14:textId="77777777" w:rsidR="005C60B2" w:rsidRDefault="00A23F18" w:rsidP="005C60B2">
            <w:pPr>
              <w:rPr>
                <w:rFonts w:ascii="Arial" w:hAnsi="Arial" w:cs="Arial"/>
              </w:rPr>
            </w:pPr>
            <w:r w:rsidRPr="00A23F18">
              <w:rPr>
                <w:rFonts w:ascii="Arial" w:hAnsi="Arial" w:cs="Arial"/>
              </w:rPr>
              <w:t>Head of Regeneration and Economy</w:t>
            </w:r>
          </w:p>
          <w:p w14:paraId="02A233CA" w14:textId="77777777" w:rsidR="00CB69CF" w:rsidRDefault="00CB69CF" w:rsidP="005C60B2">
            <w:pPr>
              <w:rPr>
                <w:rFonts w:ascii="Arial" w:hAnsi="Arial" w:cs="Arial"/>
              </w:rPr>
            </w:pPr>
            <w:r>
              <w:rPr>
                <w:rFonts w:ascii="Arial" w:hAnsi="Arial" w:cs="Arial"/>
              </w:rPr>
              <w:t xml:space="preserve">Carolyn </w:t>
            </w:r>
            <w:proofErr w:type="spellStart"/>
            <w:r>
              <w:rPr>
                <w:rFonts w:ascii="Arial" w:hAnsi="Arial" w:cs="Arial"/>
              </w:rPr>
              <w:t>Ploszynski</w:t>
            </w:r>
            <w:proofErr w:type="spellEnd"/>
          </w:p>
          <w:p w14:paraId="6F94E01D" w14:textId="77777777" w:rsidR="00205F83" w:rsidRDefault="00205F83" w:rsidP="005C60B2">
            <w:pPr>
              <w:rPr>
                <w:rFonts w:ascii="Arial" w:hAnsi="Arial" w:cs="Arial"/>
              </w:rPr>
            </w:pPr>
          </w:p>
          <w:p w14:paraId="08352BEF" w14:textId="1D694262" w:rsidR="00205F83" w:rsidRPr="005C60B2" w:rsidRDefault="00205F83" w:rsidP="005C60B2">
            <w:pPr>
              <w:rPr>
                <w:rFonts w:ascii="Arial" w:hAnsi="Arial" w:cs="Arial"/>
              </w:rPr>
            </w:pPr>
            <w:r w:rsidRPr="0061253E">
              <w:rPr>
                <w:noProof/>
              </w:rPr>
              <w:drawing>
                <wp:inline distT="0" distB="0" distL="0" distR="0" wp14:anchorId="6A246B9C" wp14:editId="124140DA">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08352BF0" w14:textId="572F2D4C" w:rsidR="005C60B2" w:rsidRPr="005C60B2" w:rsidRDefault="00A2000B" w:rsidP="005C60B2">
            <w:pPr>
              <w:rPr>
                <w:rFonts w:ascii="Arial" w:hAnsi="Arial" w:cs="Arial"/>
              </w:rPr>
            </w:pPr>
            <w:r>
              <w:rPr>
                <w:rFonts w:ascii="Arial" w:hAnsi="Arial" w:cs="Arial"/>
              </w:rPr>
              <w:t>17/11/23</w:t>
            </w:r>
          </w:p>
        </w:tc>
      </w:tr>
      <w:tr w:rsidR="005C60B2" w:rsidRPr="005C60B2" w14:paraId="08352BF6" w14:textId="77777777" w:rsidTr="00205F83">
        <w:trPr>
          <w:trHeight w:val="1161"/>
        </w:trPr>
        <w:tc>
          <w:tcPr>
            <w:tcW w:w="3403" w:type="dxa"/>
          </w:tcPr>
          <w:p w14:paraId="08352BF2" w14:textId="77777777" w:rsidR="005C60B2" w:rsidRDefault="005C60B2" w:rsidP="005C60B2">
            <w:pPr>
              <w:spacing w:before="120"/>
              <w:rPr>
                <w:rFonts w:ascii="Arial" w:hAnsi="Arial" w:cs="Arial"/>
                <w:b/>
              </w:rPr>
            </w:pPr>
            <w:r w:rsidRPr="005C60B2">
              <w:rPr>
                <w:rFonts w:ascii="Arial" w:hAnsi="Arial" w:cs="Arial"/>
                <w:b/>
              </w:rPr>
              <w:t>Head of Financial Services</w:t>
            </w:r>
          </w:p>
          <w:p w14:paraId="08352BF3" w14:textId="55C9ECC7" w:rsidR="005C60B2" w:rsidRPr="005C60B2" w:rsidRDefault="005C60B2" w:rsidP="005C60B2">
            <w:pPr>
              <w:spacing w:before="120"/>
              <w:rPr>
                <w:rFonts w:ascii="Arial" w:hAnsi="Arial" w:cs="Arial"/>
              </w:rPr>
            </w:pPr>
          </w:p>
        </w:tc>
        <w:tc>
          <w:tcPr>
            <w:tcW w:w="4536" w:type="dxa"/>
          </w:tcPr>
          <w:p w14:paraId="744F117A" w14:textId="77777777" w:rsidR="005C60B2" w:rsidRDefault="003D2462" w:rsidP="005C60B2">
            <w:pPr>
              <w:rPr>
                <w:rFonts w:ascii="Arial" w:hAnsi="Arial" w:cs="Arial"/>
              </w:rPr>
            </w:pPr>
            <w:r>
              <w:rPr>
                <w:rFonts w:ascii="Arial" w:hAnsi="Arial" w:cs="Arial"/>
              </w:rPr>
              <w:t>Nigel Kennedy</w:t>
            </w:r>
            <w:r w:rsidR="00205F83">
              <w:rPr>
                <w:rFonts w:ascii="Arial" w:hAnsi="Arial" w:cs="Arial"/>
              </w:rPr>
              <w:t>, Head of Financial Services</w:t>
            </w:r>
          </w:p>
          <w:p w14:paraId="77D2C9D3" w14:textId="77777777" w:rsidR="00205F83" w:rsidRDefault="00205F83" w:rsidP="005C60B2">
            <w:pPr>
              <w:rPr>
                <w:rFonts w:ascii="Arial" w:hAnsi="Arial" w:cs="Arial"/>
              </w:rPr>
            </w:pPr>
          </w:p>
          <w:p w14:paraId="08352BF4" w14:textId="7644660A" w:rsidR="00205F83" w:rsidRPr="005C60B2" w:rsidRDefault="00205F83" w:rsidP="005C60B2">
            <w:pPr>
              <w:rPr>
                <w:rFonts w:ascii="Arial" w:hAnsi="Arial" w:cs="Arial"/>
              </w:rPr>
            </w:pPr>
            <w:r w:rsidRPr="00EA6048">
              <w:rPr>
                <w:noProof/>
              </w:rPr>
              <w:drawing>
                <wp:inline distT="0" distB="0" distL="0" distR="0" wp14:anchorId="390B8E49" wp14:editId="0B5E5BB7">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08352BF5" w14:textId="140B02E2" w:rsidR="005C60B2" w:rsidRPr="005C60B2" w:rsidRDefault="00F80A68" w:rsidP="005C60B2">
            <w:pPr>
              <w:rPr>
                <w:rFonts w:ascii="Arial" w:hAnsi="Arial" w:cs="Arial"/>
              </w:rPr>
            </w:pPr>
            <w:r>
              <w:rPr>
                <w:rFonts w:ascii="Arial" w:hAnsi="Arial" w:cs="Arial"/>
              </w:rPr>
              <w:t>20/11/23</w:t>
            </w:r>
          </w:p>
        </w:tc>
      </w:tr>
      <w:tr w:rsidR="005C60B2" w:rsidRPr="005C60B2" w14:paraId="08352BFB" w14:textId="77777777" w:rsidTr="00205F83">
        <w:trPr>
          <w:trHeight w:val="834"/>
        </w:trPr>
        <w:tc>
          <w:tcPr>
            <w:tcW w:w="3403" w:type="dxa"/>
          </w:tcPr>
          <w:p w14:paraId="08352BF7" w14:textId="77777777" w:rsidR="005C60B2" w:rsidRDefault="005C60B2" w:rsidP="005C60B2">
            <w:pPr>
              <w:spacing w:before="120" w:after="120"/>
              <w:rPr>
                <w:rFonts w:ascii="Arial" w:hAnsi="Arial" w:cs="Arial"/>
                <w:b/>
              </w:rPr>
            </w:pPr>
            <w:r w:rsidRPr="005C60B2">
              <w:rPr>
                <w:rFonts w:ascii="Arial" w:hAnsi="Arial" w:cs="Arial"/>
                <w:b/>
              </w:rPr>
              <w:lastRenderedPageBreak/>
              <w:t xml:space="preserve">Head of Law and Governance </w:t>
            </w:r>
          </w:p>
          <w:p w14:paraId="08352BF8" w14:textId="3E8D72FF" w:rsidR="005C60B2" w:rsidRPr="005C60B2" w:rsidRDefault="005C60B2" w:rsidP="005C60B2">
            <w:pPr>
              <w:spacing w:before="120" w:after="120"/>
              <w:rPr>
                <w:rFonts w:ascii="Arial" w:hAnsi="Arial" w:cs="Arial"/>
              </w:rPr>
            </w:pPr>
          </w:p>
        </w:tc>
        <w:tc>
          <w:tcPr>
            <w:tcW w:w="4536" w:type="dxa"/>
          </w:tcPr>
          <w:p w14:paraId="6E103FD6" w14:textId="77777777" w:rsidR="005C60B2" w:rsidRDefault="003D2462" w:rsidP="005C60B2">
            <w:pPr>
              <w:rPr>
                <w:rFonts w:ascii="Arial" w:hAnsi="Arial" w:cs="Arial"/>
              </w:rPr>
            </w:pPr>
            <w:r>
              <w:rPr>
                <w:rFonts w:ascii="Arial" w:hAnsi="Arial" w:cs="Arial"/>
              </w:rPr>
              <w:t>Emma-Louise Jackman</w:t>
            </w:r>
            <w:r w:rsidR="00205F83">
              <w:rPr>
                <w:rFonts w:ascii="Arial" w:hAnsi="Arial" w:cs="Arial"/>
              </w:rPr>
              <w:t xml:space="preserve">, Head of </w:t>
            </w:r>
            <w:proofErr w:type="gramStart"/>
            <w:r w:rsidR="00205F83">
              <w:rPr>
                <w:rFonts w:ascii="Arial" w:hAnsi="Arial" w:cs="Arial"/>
              </w:rPr>
              <w:t>Law</w:t>
            </w:r>
            <w:proofErr w:type="gramEnd"/>
            <w:r w:rsidR="00205F83">
              <w:rPr>
                <w:rFonts w:ascii="Arial" w:hAnsi="Arial" w:cs="Arial"/>
              </w:rPr>
              <w:t xml:space="preserve"> and Governance</w:t>
            </w:r>
          </w:p>
          <w:p w14:paraId="12BFD7AB" w14:textId="77777777" w:rsidR="00205F83" w:rsidRDefault="00205F83" w:rsidP="005C60B2">
            <w:pPr>
              <w:rPr>
                <w:rFonts w:ascii="Arial" w:hAnsi="Arial" w:cs="Arial"/>
              </w:rPr>
            </w:pPr>
          </w:p>
          <w:p w14:paraId="08352BF9" w14:textId="564BFF06" w:rsidR="00205F83" w:rsidRPr="005C60B2" w:rsidRDefault="00205F83" w:rsidP="005C60B2">
            <w:pPr>
              <w:rPr>
                <w:rFonts w:ascii="Arial" w:hAnsi="Arial" w:cs="Arial"/>
              </w:rPr>
            </w:pPr>
            <w:r>
              <w:rPr>
                <w:noProof/>
              </w:rPr>
              <w:drawing>
                <wp:inline distT="0" distB="0" distL="0" distR="0" wp14:anchorId="3C835F93" wp14:editId="16F64E71">
                  <wp:extent cx="2002246"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7854" cy="592204"/>
                          </a:xfrm>
                          <a:prstGeom prst="rect">
                            <a:avLst/>
                          </a:prstGeom>
                        </pic:spPr>
                      </pic:pic>
                    </a:graphicData>
                  </a:graphic>
                </wp:inline>
              </w:drawing>
            </w:r>
          </w:p>
        </w:tc>
        <w:tc>
          <w:tcPr>
            <w:tcW w:w="1984" w:type="dxa"/>
          </w:tcPr>
          <w:p w14:paraId="6768B725" w14:textId="77777777" w:rsidR="005C60B2" w:rsidRDefault="005C60B2" w:rsidP="005C60B2">
            <w:pPr>
              <w:rPr>
                <w:rFonts w:ascii="Arial" w:hAnsi="Arial" w:cs="Arial"/>
              </w:rPr>
            </w:pPr>
          </w:p>
          <w:p w14:paraId="08352BFA" w14:textId="3746F0FE" w:rsidR="00A2000B" w:rsidRPr="005C60B2" w:rsidRDefault="00A2000B" w:rsidP="005C60B2">
            <w:pPr>
              <w:rPr>
                <w:rFonts w:ascii="Arial" w:hAnsi="Arial" w:cs="Arial"/>
              </w:rPr>
            </w:pPr>
            <w:r>
              <w:rPr>
                <w:rFonts w:ascii="Arial" w:hAnsi="Arial" w:cs="Arial"/>
              </w:rPr>
              <w:t>21/11/23</w:t>
            </w:r>
          </w:p>
        </w:tc>
      </w:tr>
      <w:tr w:rsidR="005C60B2" w:rsidRPr="005C60B2" w14:paraId="08352C00" w14:textId="77777777" w:rsidTr="00205F83">
        <w:trPr>
          <w:trHeight w:val="562"/>
        </w:trPr>
        <w:tc>
          <w:tcPr>
            <w:tcW w:w="3403" w:type="dxa"/>
            <w:vAlign w:val="center"/>
          </w:tcPr>
          <w:p w14:paraId="08352BFD" w14:textId="528A41AA" w:rsidR="005C60B2" w:rsidRPr="005C60B2" w:rsidRDefault="005C60B2" w:rsidP="00F86EE4">
            <w:pPr>
              <w:spacing w:before="120" w:after="120"/>
              <w:rPr>
                <w:rFonts w:ascii="Arial" w:hAnsi="Arial" w:cs="Arial"/>
              </w:rPr>
            </w:pPr>
            <w:r w:rsidRPr="005C60B2">
              <w:rPr>
                <w:rFonts w:ascii="Arial" w:hAnsi="Arial" w:cs="Arial"/>
                <w:b/>
              </w:rPr>
              <w:t>Cabinet Member</w:t>
            </w:r>
            <w:r w:rsidR="00F86EE4">
              <w:rPr>
                <w:rFonts w:ascii="Arial" w:hAnsi="Arial" w:cs="Arial"/>
                <w:b/>
              </w:rPr>
              <w:t>s</w:t>
            </w:r>
          </w:p>
        </w:tc>
        <w:tc>
          <w:tcPr>
            <w:tcW w:w="4536" w:type="dxa"/>
            <w:vAlign w:val="center"/>
          </w:tcPr>
          <w:p w14:paraId="0610F9E7" w14:textId="12A2B58B" w:rsidR="00A23F18" w:rsidRPr="00205F83" w:rsidRDefault="00205F83" w:rsidP="00205F83">
            <w:pPr>
              <w:rPr>
                <w:rFonts w:ascii="Arial" w:hAnsi="Arial" w:cs="Arial"/>
              </w:rPr>
            </w:pPr>
            <w:r>
              <w:rPr>
                <w:rFonts w:ascii="Arial" w:hAnsi="Arial" w:cs="Arial"/>
              </w:rPr>
              <w:t xml:space="preserve">Councillor Linda Smith, </w:t>
            </w:r>
            <w:r w:rsidR="00A23F18" w:rsidRPr="00205F83">
              <w:rPr>
                <w:rFonts w:ascii="Arial" w:hAnsi="Arial" w:cs="Arial"/>
              </w:rPr>
              <w:t>Cabinet Member for Housing</w:t>
            </w:r>
          </w:p>
          <w:p w14:paraId="67353DD9" w14:textId="02F7CF0A" w:rsidR="00A23F18" w:rsidRPr="00205F83" w:rsidRDefault="00205F83" w:rsidP="00205F83">
            <w:pPr>
              <w:rPr>
                <w:rFonts w:ascii="Arial" w:hAnsi="Arial" w:cs="Arial"/>
              </w:rPr>
            </w:pPr>
            <w:r>
              <w:rPr>
                <w:rFonts w:ascii="Arial" w:hAnsi="Arial" w:cs="Arial"/>
              </w:rPr>
              <w:t xml:space="preserve">Councillor Ed Turner, </w:t>
            </w:r>
            <w:r w:rsidR="00A23F18" w:rsidRPr="00205F83">
              <w:rPr>
                <w:rFonts w:ascii="Arial" w:hAnsi="Arial" w:cs="Arial"/>
              </w:rPr>
              <w:t>Deputy Leader (Statutory) - Finance and Asset Management</w:t>
            </w:r>
          </w:p>
          <w:p w14:paraId="08352BFE" w14:textId="3A50FAFA" w:rsidR="005C60B2" w:rsidRPr="00205F83" w:rsidRDefault="00205F83" w:rsidP="00205F83">
            <w:pPr>
              <w:rPr>
                <w:rFonts w:ascii="Arial" w:hAnsi="Arial" w:cs="Arial"/>
              </w:rPr>
            </w:pPr>
            <w:r>
              <w:rPr>
                <w:rFonts w:ascii="Arial" w:hAnsi="Arial" w:cs="Arial"/>
              </w:rPr>
              <w:t xml:space="preserve">Councillor Susan Brown, </w:t>
            </w:r>
            <w:r w:rsidR="00991A4E" w:rsidRPr="00205F83">
              <w:rPr>
                <w:rFonts w:ascii="Arial" w:hAnsi="Arial" w:cs="Arial"/>
              </w:rPr>
              <w:t xml:space="preserve">Leader and </w:t>
            </w:r>
            <w:r w:rsidR="00A23F18" w:rsidRPr="00205F83">
              <w:rPr>
                <w:rFonts w:ascii="Arial" w:hAnsi="Arial" w:cs="Arial"/>
              </w:rPr>
              <w:t xml:space="preserve">Cabinet Member for </w:t>
            </w:r>
            <w:r w:rsidR="00991A4E" w:rsidRPr="00205F83">
              <w:rPr>
                <w:rFonts w:ascii="Arial" w:hAnsi="Arial" w:cs="Arial"/>
              </w:rPr>
              <w:t>Inclusive Economy and Partnerships</w:t>
            </w:r>
          </w:p>
        </w:tc>
        <w:tc>
          <w:tcPr>
            <w:tcW w:w="1984" w:type="dxa"/>
          </w:tcPr>
          <w:p w14:paraId="747B2C10" w14:textId="77777777" w:rsidR="00205F83" w:rsidRDefault="00205F83" w:rsidP="005C60B2">
            <w:pPr>
              <w:rPr>
                <w:rFonts w:ascii="Arial" w:hAnsi="Arial" w:cs="Arial"/>
              </w:rPr>
            </w:pPr>
            <w:r>
              <w:rPr>
                <w:rFonts w:ascii="Arial" w:hAnsi="Arial" w:cs="Arial"/>
              </w:rPr>
              <w:t>17/11/23</w:t>
            </w:r>
          </w:p>
          <w:p w14:paraId="6D940C4F" w14:textId="77777777" w:rsidR="00205F83" w:rsidRDefault="00205F83" w:rsidP="005C60B2">
            <w:pPr>
              <w:rPr>
                <w:rFonts w:ascii="Arial" w:hAnsi="Arial" w:cs="Arial"/>
              </w:rPr>
            </w:pPr>
          </w:p>
          <w:p w14:paraId="6A695863" w14:textId="77777777" w:rsidR="005C60B2" w:rsidRDefault="00A2000B" w:rsidP="005C60B2">
            <w:pPr>
              <w:rPr>
                <w:rFonts w:ascii="Arial" w:hAnsi="Arial" w:cs="Arial"/>
              </w:rPr>
            </w:pPr>
            <w:r>
              <w:rPr>
                <w:rFonts w:ascii="Arial" w:hAnsi="Arial" w:cs="Arial"/>
              </w:rPr>
              <w:t>20/11/23</w:t>
            </w:r>
          </w:p>
          <w:p w14:paraId="0F8B45D7" w14:textId="77777777" w:rsidR="00205F83" w:rsidRDefault="00205F83" w:rsidP="005C60B2">
            <w:pPr>
              <w:rPr>
                <w:rFonts w:ascii="Arial" w:hAnsi="Arial" w:cs="Arial"/>
              </w:rPr>
            </w:pPr>
          </w:p>
          <w:p w14:paraId="28F976C6" w14:textId="77777777" w:rsidR="00205F83" w:rsidRDefault="00205F83" w:rsidP="005C60B2">
            <w:pPr>
              <w:rPr>
                <w:rFonts w:ascii="Arial" w:hAnsi="Arial" w:cs="Arial"/>
              </w:rPr>
            </w:pPr>
          </w:p>
          <w:p w14:paraId="08352BFF" w14:textId="6C0428CB" w:rsidR="00205F83" w:rsidRPr="005C60B2" w:rsidRDefault="00205F83" w:rsidP="005C60B2">
            <w:pPr>
              <w:rPr>
                <w:rFonts w:ascii="Arial" w:hAnsi="Arial" w:cs="Arial"/>
              </w:rPr>
            </w:pPr>
            <w:r>
              <w:rPr>
                <w:rFonts w:ascii="Arial" w:hAnsi="Arial" w:cs="Arial"/>
              </w:rPr>
              <w:t>20/11/23</w:t>
            </w:r>
          </w:p>
        </w:tc>
      </w:tr>
      <w:tr w:rsidR="005C60B2" w:rsidRPr="005C60B2" w14:paraId="08352C05" w14:textId="77777777" w:rsidTr="005C60B2">
        <w:trPr>
          <w:trHeight w:val="562"/>
        </w:trPr>
        <w:tc>
          <w:tcPr>
            <w:tcW w:w="3403" w:type="dxa"/>
            <w:vAlign w:val="center"/>
          </w:tcPr>
          <w:p w14:paraId="08352C01" w14:textId="544FC15F" w:rsidR="005C60B2" w:rsidRDefault="005C60B2" w:rsidP="005C60B2">
            <w:pPr>
              <w:spacing w:before="120" w:after="120"/>
              <w:rPr>
                <w:rFonts w:ascii="Arial" w:hAnsi="Arial" w:cs="Arial"/>
                <w:b/>
              </w:rPr>
            </w:pPr>
            <w:r>
              <w:rPr>
                <w:rFonts w:ascii="Arial" w:hAnsi="Arial" w:cs="Arial"/>
                <w:b/>
              </w:rPr>
              <w:t>Ward Members</w:t>
            </w:r>
          </w:p>
          <w:p w14:paraId="08352C02" w14:textId="1D05FCF6" w:rsidR="005C60B2" w:rsidRPr="005C60B2" w:rsidRDefault="005C60B2" w:rsidP="005C60B2">
            <w:pPr>
              <w:spacing w:before="120" w:after="120"/>
              <w:rPr>
                <w:rFonts w:ascii="Arial" w:hAnsi="Arial" w:cs="Arial"/>
              </w:rPr>
            </w:pPr>
          </w:p>
        </w:tc>
        <w:tc>
          <w:tcPr>
            <w:tcW w:w="4536" w:type="dxa"/>
            <w:vAlign w:val="center"/>
          </w:tcPr>
          <w:p w14:paraId="1980B2F1" w14:textId="77777777" w:rsidR="00846929" w:rsidRDefault="00846929" w:rsidP="00846929">
            <w:pPr>
              <w:rPr>
                <w:rFonts w:ascii="Arial" w:hAnsi="Arial" w:cs="Arial"/>
              </w:rPr>
            </w:pPr>
            <w:r>
              <w:rPr>
                <w:rFonts w:ascii="Arial" w:hAnsi="Arial" w:cs="Arial"/>
              </w:rPr>
              <w:t xml:space="preserve">Cllr </w:t>
            </w:r>
            <w:proofErr w:type="spellStart"/>
            <w:r>
              <w:rPr>
                <w:rFonts w:ascii="Arial" w:hAnsi="Arial" w:cs="Arial"/>
              </w:rPr>
              <w:t>Dr.</w:t>
            </w:r>
            <w:proofErr w:type="spellEnd"/>
            <w:r>
              <w:rPr>
                <w:rFonts w:ascii="Arial" w:hAnsi="Arial" w:cs="Arial"/>
              </w:rPr>
              <w:t xml:space="preserve"> Hosnieh </w:t>
            </w:r>
            <w:proofErr w:type="spellStart"/>
            <w:r>
              <w:rPr>
                <w:rFonts w:ascii="Arial" w:hAnsi="Arial" w:cs="Arial"/>
              </w:rPr>
              <w:t>Djafari-Marbini</w:t>
            </w:r>
            <w:proofErr w:type="spellEnd"/>
          </w:p>
          <w:p w14:paraId="795D89DC" w14:textId="77777777" w:rsidR="00846929" w:rsidRDefault="00846929" w:rsidP="00846929">
            <w:pPr>
              <w:rPr>
                <w:rFonts w:ascii="Arial" w:hAnsi="Arial" w:cs="Arial"/>
              </w:rPr>
            </w:pPr>
            <w:r>
              <w:rPr>
                <w:rFonts w:ascii="Arial" w:hAnsi="Arial" w:cs="Arial"/>
              </w:rPr>
              <w:t xml:space="preserve">Cllr Rae </w:t>
            </w:r>
            <w:proofErr w:type="spellStart"/>
            <w:r>
              <w:rPr>
                <w:rFonts w:ascii="Arial" w:hAnsi="Arial" w:cs="Arial"/>
              </w:rPr>
              <w:t>Humberstone</w:t>
            </w:r>
            <w:proofErr w:type="spellEnd"/>
          </w:p>
          <w:p w14:paraId="147EB39C" w14:textId="77777777" w:rsidR="00846929" w:rsidRDefault="00846929" w:rsidP="00846929">
            <w:pPr>
              <w:rPr>
                <w:rFonts w:ascii="Arial" w:hAnsi="Arial" w:cs="Arial"/>
              </w:rPr>
            </w:pPr>
            <w:r>
              <w:rPr>
                <w:rFonts w:ascii="Arial" w:hAnsi="Arial" w:cs="Arial"/>
              </w:rPr>
              <w:t>Cllr Duncan Hall</w:t>
            </w:r>
          </w:p>
          <w:p w14:paraId="08352C03" w14:textId="5BBD36B8" w:rsidR="005C60B2" w:rsidRPr="005C60B2" w:rsidRDefault="00846929" w:rsidP="00846929">
            <w:pPr>
              <w:rPr>
                <w:rFonts w:ascii="Arial" w:hAnsi="Arial" w:cs="Arial"/>
              </w:rPr>
            </w:pPr>
            <w:r>
              <w:rPr>
                <w:rFonts w:ascii="Arial" w:hAnsi="Arial" w:cs="Arial"/>
              </w:rPr>
              <w:t>Cllr Diko Walcott</w:t>
            </w:r>
          </w:p>
        </w:tc>
        <w:tc>
          <w:tcPr>
            <w:tcW w:w="1984" w:type="dxa"/>
            <w:vAlign w:val="center"/>
          </w:tcPr>
          <w:p w14:paraId="08352C04" w14:textId="77777777" w:rsidR="005C60B2" w:rsidRPr="005C60B2" w:rsidRDefault="005C60B2" w:rsidP="005C60B2">
            <w:pPr>
              <w:rPr>
                <w:rFonts w:ascii="Arial" w:hAnsi="Arial" w:cs="Arial"/>
              </w:rPr>
            </w:pPr>
          </w:p>
        </w:tc>
      </w:tr>
    </w:tbl>
    <w:p w14:paraId="08352C06" w14:textId="77777777" w:rsidR="005C60B2" w:rsidRPr="005C60B2" w:rsidRDefault="005C60B2" w:rsidP="005C60B2">
      <w:pPr>
        <w:ind w:left="-426"/>
        <w:rPr>
          <w:rFonts w:ascii="Arial" w:hAnsi="Arial" w:cs="Arial"/>
        </w:rPr>
      </w:pPr>
    </w:p>
    <w:p w14:paraId="08352C07" w14:textId="77777777" w:rsidR="005C60B2" w:rsidRDefault="005C60B2" w:rsidP="002611EB">
      <w:pPr>
        <w:rPr>
          <w:rFonts w:ascii="Arial" w:hAnsi="Arial" w:cs="Arial"/>
          <w:b/>
        </w:rPr>
      </w:pPr>
    </w:p>
    <w:p w14:paraId="08352C2F" w14:textId="3231C2DE" w:rsidR="005C6416" w:rsidRPr="00B15340" w:rsidRDefault="005C6416" w:rsidP="005C6416">
      <w:pPr>
        <w:rPr>
          <w:rFonts w:ascii="Arial" w:hAnsi="Arial" w:cs="Arial"/>
        </w:rPr>
      </w:pPr>
    </w:p>
    <w:sectPr w:rsidR="005C6416" w:rsidRPr="00B15340" w:rsidSect="00532DF2">
      <w:footerReference w:type="default" r:id="rId17"/>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2C32" w14:textId="77777777" w:rsidR="00D33F83" w:rsidRDefault="00D33F83" w:rsidP="00F11FD1">
      <w:r>
        <w:separator/>
      </w:r>
    </w:p>
  </w:endnote>
  <w:endnote w:type="continuationSeparator" w:id="0">
    <w:p w14:paraId="08352C33"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2C36"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2C30" w14:textId="77777777" w:rsidR="00D33F83" w:rsidRDefault="00D33F83" w:rsidP="00F11FD1">
      <w:r>
        <w:separator/>
      </w:r>
    </w:p>
  </w:footnote>
  <w:footnote w:type="continuationSeparator" w:id="0">
    <w:p w14:paraId="08352C31" w14:textId="77777777" w:rsidR="00D33F83" w:rsidRDefault="00D33F83" w:rsidP="00F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01824"/>
    <w:multiLevelType w:val="hybridMultilevel"/>
    <w:tmpl w:val="C6CC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633508">
    <w:abstractNumId w:val="6"/>
  </w:num>
  <w:num w:numId="2" w16cid:durableId="38166558">
    <w:abstractNumId w:val="1"/>
  </w:num>
  <w:num w:numId="3" w16cid:durableId="397438923">
    <w:abstractNumId w:val="7"/>
  </w:num>
  <w:num w:numId="4" w16cid:durableId="690685188">
    <w:abstractNumId w:val="2"/>
  </w:num>
  <w:num w:numId="5" w16cid:durableId="1917351749">
    <w:abstractNumId w:val="3"/>
  </w:num>
  <w:num w:numId="6" w16cid:durableId="290092785">
    <w:abstractNumId w:val="5"/>
  </w:num>
  <w:num w:numId="7" w16cid:durableId="2052923785">
    <w:abstractNumId w:val="4"/>
  </w:num>
  <w:num w:numId="8" w16cid:durableId="1126437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4"/>
    <w:rsid w:val="000173BF"/>
    <w:rsid w:val="000445D4"/>
    <w:rsid w:val="000446E3"/>
    <w:rsid w:val="0005774E"/>
    <w:rsid w:val="0008133A"/>
    <w:rsid w:val="000B4310"/>
    <w:rsid w:val="000D2140"/>
    <w:rsid w:val="000F4239"/>
    <w:rsid w:val="001940A0"/>
    <w:rsid w:val="001E45E5"/>
    <w:rsid w:val="00205F83"/>
    <w:rsid w:val="00231385"/>
    <w:rsid w:val="002611EB"/>
    <w:rsid w:val="00263039"/>
    <w:rsid w:val="0029699A"/>
    <w:rsid w:val="002A07C9"/>
    <w:rsid w:val="002B53D4"/>
    <w:rsid w:val="002E61DD"/>
    <w:rsid w:val="00335A9B"/>
    <w:rsid w:val="003505E0"/>
    <w:rsid w:val="003547CD"/>
    <w:rsid w:val="00373F5D"/>
    <w:rsid w:val="003B1236"/>
    <w:rsid w:val="003D2462"/>
    <w:rsid w:val="003E7CB3"/>
    <w:rsid w:val="004000D7"/>
    <w:rsid w:val="00405321"/>
    <w:rsid w:val="00424A92"/>
    <w:rsid w:val="00436930"/>
    <w:rsid w:val="004A049B"/>
    <w:rsid w:val="004B1944"/>
    <w:rsid w:val="004E0F44"/>
    <w:rsid w:val="00504E43"/>
    <w:rsid w:val="005270D4"/>
    <w:rsid w:val="00532DF2"/>
    <w:rsid w:val="005C60B2"/>
    <w:rsid w:val="005C6416"/>
    <w:rsid w:val="005D09A1"/>
    <w:rsid w:val="005E37E4"/>
    <w:rsid w:val="00616F3F"/>
    <w:rsid w:val="0061771A"/>
    <w:rsid w:val="006247C4"/>
    <w:rsid w:val="00694437"/>
    <w:rsid w:val="006B1A11"/>
    <w:rsid w:val="006E3E85"/>
    <w:rsid w:val="006F6326"/>
    <w:rsid w:val="006F6731"/>
    <w:rsid w:val="007023AB"/>
    <w:rsid w:val="0075342C"/>
    <w:rsid w:val="00757726"/>
    <w:rsid w:val="007908F4"/>
    <w:rsid w:val="007D270E"/>
    <w:rsid w:val="007D6950"/>
    <w:rsid w:val="007F4578"/>
    <w:rsid w:val="00801BEB"/>
    <w:rsid w:val="00804BF2"/>
    <w:rsid w:val="00813E9B"/>
    <w:rsid w:val="00834D72"/>
    <w:rsid w:val="00844D21"/>
    <w:rsid w:val="00846929"/>
    <w:rsid w:val="00854133"/>
    <w:rsid w:val="008613FB"/>
    <w:rsid w:val="008676E5"/>
    <w:rsid w:val="008900A7"/>
    <w:rsid w:val="00891B19"/>
    <w:rsid w:val="008A22C6"/>
    <w:rsid w:val="008C2B95"/>
    <w:rsid w:val="008E4629"/>
    <w:rsid w:val="00960744"/>
    <w:rsid w:val="0097322C"/>
    <w:rsid w:val="0098346B"/>
    <w:rsid w:val="0098434B"/>
    <w:rsid w:val="00986C99"/>
    <w:rsid w:val="00991A4E"/>
    <w:rsid w:val="009F048F"/>
    <w:rsid w:val="009F6401"/>
    <w:rsid w:val="00A12928"/>
    <w:rsid w:val="00A2000B"/>
    <w:rsid w:val="00A23F18"/>
    <w:rsid w:val="00A253FE"/>
    <w:rsid w:val="00A96C08"/>
    <w:rsid w:val="00AB578F"/>
    <w:rsid w:val="00AC5899"/>
    <w:rsid w:val="00AD3066"/>
    <w:rsid w:val="00B14474"/>
    <w:rsid w:val="00B15340"/>
    <w:rsid w:val="00B41F69"/>
    <w:rsid w:val="00B80BB0"/>
    <w:rsid w:val="00B87695"/>
    <w:rsid w:val="00B928EF"/>
    <w:rsid w:val="00BC49AC"/>
    <w:rsid w:val="00BD4490"/>
    <w:rsid w:val="00BE1FD4"/>
    <w:rsid w:val="00BF240D"/>
    <w:rsid w:val="00C07F80"/>
    <w:rsid w:val="00C251F7"/>
    <w:rsid w:val="00C6130E"/>
    <w:rsid w:val="00C678ED"/>
    <w:rsid w:val="00CA7A04"/>
    <w:rsid w:val="00CB5E4F"/>
    <w:rsid w:val="00CB69CF"/>
    <w:rsid w:val="00CD4BC9"/>
    <w:rsid w:val="00CE6085"/>
    <w:rsid w:val="00CF682C"/>
    <w:rsid w:val="00D33F83"/>
    <w:rsid w:val="00D543D9"/>
    <w:rsid w:val="00DB01D4"/>
    <w:rsid w:val="00DC2E8D"/>
    <w:rsid w:val="00DD1A34"/>
    <w:rsid w:val="00DD4885"/>
    <w:rsid w:val="00DD51B2"/>
    <w:rsid w:val="00E127E3"/>
    <w:rsid w:val="00E2036C"/>
    <w:rsid w:val="00E20A54"/>
    <w:rsid w:val="00E270E5"/>
    <w:rsid w:val="00E97024"/>
    <w:rsid w:val="00E97F84"/>
    <w:rsid w:val="00EE2CEF"/>
    <w:rsid w:val="00EE4F08"/>
    <w:rsid w:val="00EF2C98"/>
    <w:rsid w:val="00F11FD1"/>
    <w:rsid w:val="00F137F5"/>
    <w:rsid w:val="00F64579"/>
    <w:rsid w:val="00F80A68"/>
    <w:rsid w:val="00F86EE4"/>
    <w:rsid w:val="00FD19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52BAC"/>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69C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19CC"/>
    <w:rPr>
      <w:sz w:val="16"/>
      <w:szCs w:val="16"/>
    </w:rPr>
  </w:style>
  <w:style w:type="paragraph" w:styleId="CommentText">
    <w:name w:val="annotation text"/>
    <w:basedOn w:val="Normal"/>
    <w:link w:val="CommentTextChar"/>
    <w:uiPriority w:val="99"/>
    <w:semiHidden/>
    <w:unhideWhenUsed/>
    <w:rsid w:val="00FD19CC"/>
    <w:rPr>
      <w:sz w:val="20"/>
      <w:szCs w:val="20"/>
    </w:rPr>
  </w:style>
  <w:style w:type="character" w:customStyle="1" w:styleId="CommentTextChar">
    <w:name w:val="Comment Text Char"/>
    <w:basedOn w:val="DefaultParagraphFont"/>
    <w:link w:val="CommentText"/>
    <w:uiPriority w:val="99"/>
    <w:semiHidden/>
    <w:rsid w:val="00FD19C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19CC"/>
    <w:rPr>
      <w:b/>
      <w:bCs/>
    </w:rPr>
  </w:style>
  <w:style w:type="character" w:customStyle="1" w:styleId="CommentSubjectChar">
    <w:name w:val="Comment Subject Char"/>
    <w:basedOn w:val="CommentTextChar"/>
    <w:link w:val="CommentSubject"/>
    <w:uiPriority w:val="99"/>
    <w:semiHidden/>
    <w:rsid w:val="00FD19CC"/>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F86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53452/DRAFT%20Cabinet%20Report%20-%20v9.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5337&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44EFC-F32B-466A-BEA4-9A944E55C3FB}">
  <ds:schemaRefs>
    <ds:schemaRef ds:uri="ca0c6f25-960b-4ad0-86ba-4742c0ecca1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3.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3EEBC-DFDC-4549-8A32-3F2E47B1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2023-11-20T22:09:00Z</dcterms:created>
  <dcterms:modified xsi:type="dcterms:W3CDTF">2023-11-21T15:10:00Z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